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C1DD" w14:textId="77777777" w:rsidR="000F68C4" w:rsidRDefault="00B06C55">
      <w:pPr>
        <w:pStyle w:val="Heading3"/>
        <w:spacing w:before="30"/>
        <w:ind w:left="0" w:right="387"/>
        <w:jc w:val="right"/>
      </w:pPr>
      <w:r>
        <w:rPr>
          <w:spacing w:val="-1"/>
        </w:rPr>
        <w:t>Submission:</w:t>
      </w:r>
      <w:r>
        <w:rPr>
          <w:spacing w:val="-6"/>
        </w:rPr>
        <w:t xml:space="preserve"> </w:t>
      </w:r>
      <w:r w:rsidR="00005145">
        <w:t>29</w:t>
      </w:r>
      <w:r w:rsidR="00840E1C">
        <w:t>-0</w:t>
      </w:r>
      <w:r w:rsidR="00005145">
        <w:t>4</w:t>
      </w:r>
      <w:r>
        <w:t>-2020</w:t>
      </w:r>
    </w:p>
    <w:p w14:paraId="2DAD3F3C" w14:textId="77777777" w:rsidR="000F68C4" w:rsidRDefault="00B06C55">
      <w:pPr>
        <w:spacing w:before="7"/>
        <w:ind w:right="387"/>
        <w:jc w:val="right"/>
        <w:rPr>
          <w:b/>
          <w:sz w:val="18"/>
        </w:rPr>
      </w:pPr>
      <w:r>
        <w:rPr>
          <w:b/>
          <w:sz w:val="18"/>
        </w:rPr>
        <w:t>Accepted:</w:t>
      </w:r>
      <w:r>
        <w:rPr>
          <w:b/>
          <w:spacing w:val="-12"/>
          <w:sz w:val="18"/>
        </w:rPr>
        <w:t xml:space="preserve"> </w:t>
      </w:r>
      <w:r w:rsidR="00005145">
        <w:rPr>
          <w:b/>
          <w:sz w:val="18"/>
        </w:rPr>
        <w:t>23</w:t>
      </w:r>
      <w:r w:rsidR="00840E1C">
        <w:rPr>
          <w:b/>
          <w:sz w:val="18"/>
        </w:rPr>
        <w:t>-0</w:t>
      </w:r>
      <w:r w:rsidR="00005145">
        <w:rPr>
          <w:b/>
          <w:sz w:val="18"/>
        </w:rPr>
        <w:t>7</w:t>
      </w:r>
      <w:r w:rsidR="00840E1C">
        <w:rPr>
          <w:b/>
          <w:sz w:val="18"/>
        </w:rPr>
        <w:t>-2020</w:t>
      </w:r>
    </w:p>
    <w:p w14:paraId="6A5FB5B0" w14:textId="77777777" w:rsidR="000F68C4" w:rsidRDefault="00B06C55">
      <w:pPr>
        <w:pStyle w:val="Heading3"/>
        <w:spacing w:before="7"/>
        <w:ind w:left="0" w:right="387"/>
        <w:jc w:val="right"/>
      </w:pPr>
      <w:r>
        <w:rPr>
          <w:spacing w:val="-1"/>
        </w:rPr>
        <w:t>Published:</w:t>
      </w:r>
      <w:r>
        <w:rPr>
          <w:spacing w:val="-5"/>
        </w:rPr>
        <w:t xml:space="preserve"> </w:t>
      </w:r>
      <w:r w:rsidR="00840E1C">
        <w:t>09-10-2020</w:t>
      </w:r>
    </w:p>
    <w:p w14:paraId="74CA196B" w14:textId="77777777" w:rsidR="000F68C4" w:rsidRDefault="00BB796E">
      <w:pPr>
        <w:pStyle w:val="BodyText"/>
        <w:spacing w:before="8"/>
        <w:rPr>
          <w:b/>
          <w:sz w:val="20"/>
        </w:rPr>
      </w:pPr>
      <w:r>
        <w:rPr>
          <w:noProof/>
        </w:rPr>
        <mc:AlternateContent>
          <mc:Choice Requires="wps">
            <w:drawing>
              <wp:anchor distT="0" distB="0" distL="114300" distR="114300" simplePos="0" relativeHeight="15729664" behindDoc="0" locked="0" layoutInCell="1" allowOverlap="1" wp14:anchorId="12E36D76" wp14:editId="39EAF367">
                <wp:simplePos x="0" y="0"/>
                <wp:positionH relativeFrom="page">
                  <wp:posOffset>5710555</wp:posOffset>
                </wp:positionH>
                <wp:positionV relativeFrom="paragraph">
                  <wp:posOffset>203200</wp:posOffset>
                </wp:positionV>
                <wp:extent cx="1567815" cy="45085"/>
                <wp:effectExtent l="0" t="0" r="6985" b="1841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815" cy="45085"/>
                        </a:xfrm>
                        <a:custGeom>
                          <a:avLst/>
                          <a:gdLst>
                            <a:gd name="T0" fmla="+- 0 8967 8967"/>
                            <a:gd name="T1" fmla="*/ T0 w 2220"/>
                            <a:gd name="T2" fmla="+- 0 574 569"/>
                            <a:gd name="T3" fmla="*/ 574 h 5"/>
                            <a:gd name="T4" fmla="+- 0 11187 8967"/>
                            <a:gd name="T5" fmla="*/ T4 w 2220"/>
                            <a:gd name="T6" fmla="+- 0 574 569"/>
                            <a:gd name="T7" fmla="*/ 574 h 5"/>
                            <a:gd name="T8" fmla="+- 0 8967 8967"/>
                            <a:gd name="T9" fmla="*/ T8 w 2220"/>
                            <a:gd name="T10" fmla="+- 0 569 569"/>
                            <a:gd name="T11" fmla="*/ 569 h 5"/>
                            <a:gd name="T12" fmla="+- 0 11187 8967"/>
                            <a:gd name="T13" fmla="*/ T12 w 2220"/>
                            <a:gd name="T14" fmla="+- 0 569 569"/>
                            <a:gd name="T15" fmla="*/ 569 h 5"/>
                          </a:gdLst>
                          <a:ahLst/>
                          <a:cxnLst>
                            <a:cxn ang="0">
                              <a:pos x="T1" y="T3"/>
                            </a:cxn>
                            <a:cxn ang="0">
                              <a:pos x="T5" y="T7"/>
                            </a:cxn>
                            <a:cxn ang="0">
                              <a:pos x="T9" y="T11"/>
                            </a:cxn>
                            <a:cxn ang="0">
                              <a:pos x="T13" y="T15"/>
                            </a:cxn>
                          </a:cxnLst>
                          <a:rect l="0" t="0" r="r" b="b"/>
                          <a:pathLst>
                            <a:path w="2220" h="5">
                              <a:moveTo>
                                <a:pt x="0" y="5"/>
                              </a:moveTo>
                              <a:lnTo>
                                <a:pt x="2220" y="5"/>
                              </a:lnTo>
                              <a:moveTo>
                                <a:pt x="0" y="0"/>
                              </a:moveTo>
                              <a:lnTo>
                                <a:pt x="222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CD36B" id="AutoShape 16" o:spid="_x0000_s1026" style="position:absolute;margin-left:449.65pt;margin-top:16pt;width:123.45pt;height:3.5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" path="m,5r2220,m,l2220,e" filled="f" strokecolor="#221f1f" strokeweight=".45pt">
                <v:path arrowok="t" o:connecttype="custom" o:connectlocs="0,5175758;1567815,5175758;0,5130673;1567815,5130673" o:connectangles="0,0,0,0"/>
                <w10:wrap anchorx="page"/>
              </v:shape>
            </w:pict>
          </mc:Fallback>
        </mc:AlternateContent>
      </w:r>
      <w:r>
        <w:rPr>
          <w:noProof/>
        </w:rPr>
        <mc:AlternateContent>
          <mc:Choice Requires="wps">
            <w:drawing>
              <wp:anchor distT="0" distB="0" distL="0" distR="0" simplePos="0" relativeHeight="487587840" behindDoc="1" locked="0" layoutInCell="1" allowOverlap="1" wp14:anchorId="05887E5A" wp14:editId="6064048E">
                <wp:simplePos x="0" y="0"/>
                <wp:positionH relativeFrom="page">
                  <wp:posOffset>609600</wp:posOffset>
                </wp:positionH>
                <wp:positionV relativeFrom="paragraph">
                  <wp:posOffset>203200</wp:posOffset>
                </wp:positionV>
                <wp:extent cx="5100955" cy="268605"/>
                <wp:effectExtent l="0" t="0" r="17145" b="10795"/>
                <wp:wrapTopAndBottom/>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00955" cy="268605"/>
                        </a:xfrm>
                        <a:prstGeom prst="rect">
                          <a:avLst/>
                        </a:prstGeom>
                        <a:solidFill>
                          <a:srgbClr val="5D8968"/>
                        </a:solidFill>
                        <a:ln w="3175">
                          <a:solidFill>
                            <a:srgbClr val="046C3E"/>
                          </a:solidFill>
                          <a:miter lim="800000"/>
                          <a:headEnd/>
                          <a:tailEnd/>
                        </a:ln>
                      </wps:spPr>
                      <wps:txbx>
                        <w:txbxContent>
                          <w:p w14:paraId="5F593EF0" w14:textId="77777777" w:rsidR="000F68C4" w:rsidRDefault="00B06C55">
                            <w:pPr>
                              <w:spacing w:before="54" w:line="363" w:lineRule="exact"/>
                              <w:ind w:left="98"/>
                              <w:rPr>
                                <w:b/>
                                <w:sz w:val="28"/>
                              </w:rPr>
                            </w:pPr>
                            <w:r>
                              <w:rPr>
                                <w:b/>
                                <w:color w:val="FFFFFF"/>
                                <w:sz w:val="28"/>
                              </w:rPr>
                              <w:t>Journal</w:t>
                            </w:r>
                            <w:r>
                              <w:rPr>
                                <w:b/>
                                <w:color w:val="FFFFFF"/>
                                <w:spacing w:val="-6"/>
                                <w:sz w:val="28"/>
                              </w:rPr>
                              <w:t xml:space="preserve"> </w:t>
                            </w:r>
                            <w:r>
                              <w:rPr>
                                <w:b/>
                                <w:color w:val="FFFFFF"/>
                                <w:sz w:val="28"/>
                              </w:rPr>
                              <w:t>of</w:t>
                            </w:r>
                            <w:r>
                              <w:rPr>
                                <w:b/>
                                <w:color w:val="FFFFFF"/>
                                <w:spacing w:val="-4"/>
                                <w:sz w:val="28"/>
                              </w:rPr>
                              <w:t xml:space="preserve"> </w:t>
                            </w:r>
                            <w:r>
                              <w:rPr>
                                <w:b/>
                                <w:color w:val="FFFFFF"/>
                                <w:sz w:val="28"/>
                              </w:rPr>
                              <w:t>Ophthalmology</w:t>
                            </w:r>
                            <w:r>
                              <w:rPr>
                                <w:b/>
                                <w:color w:val="FFFFFF"/>
                                <w:spacing w:val="-6"/>
                                <w:sz w:val="28"/>
                              </w:rPr>
                              <w:t xml:space="preserve"> </w:t>
                            </w:r>
                            <w:r>
                              <w:rPr>
                                <w:b/>
                                <w:color w:val="FFFFFF"/>
                                <w:sz w:val="28"/>
                              </w:rPr>
                              <w:t>Cases</w:t>
                            </w:r>
                            <w:r>
                              <w:rPr>
                                <w:b/>
                                <w:color w:val="FFFFFF"/>
                                <w:spacing w:val="-4"/>
                                <w:sz w:val="28"/>
                              </w:rPr>
                              <w:t xml:space="preserve"> </w:t>
                            </w:r>
                            <w:r>
                              <w:rPr>
                                <w:b/>
                                <w:color w:val="FFFFFF"/>
                                <w:sz w:val="28"/>
                              </w:rPr>
                              <w:t>&amp;</w:t>
                            </w:r>
                            <w:r>
                              <w:rPr>
                                <w:b/>
                                <w:color w:val="FFFFFF"/>
                                <w:spacing w:val="-1"/>
                                <w:sz w:val="28"/>
                              </w:rPr>
                              <w:t xml:space="preserve"> </w:t>
                            </w:r>
                            <w:r>
                              <w:rPr>
                                <w:b/>
                                <w:color w:val="FFFFFF"/>
                                <w:sz w:val="28"/>
                              </w:rPr>
                              <w:t>Hypotheses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87E5A" id="_x0000_t202" coordsize="21600,21600" o:spt="202" path="m,l,21600r21600,l21600,xe">
                <v:stroke joinstyle="miter"/>
                <v:path gradientshapeok="t" o:connecttype="rect"/>
              </v:shapetype>
              <v:shape id="Text Box 15" o:spid="_x0000_s1026" type="#_x0000_t202" style="position:absolute;margin-left:48pt;margin-top:16pt;width:401.65pt;height:21.1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" fillcolor="#5d8968" strokecolor="#046c3e" strokeweight=".25pt">
                <v:path arrowok="t"/>
                <v:textbox inset="0,0,0,0">
                  <w:txbxContent>
                    <w:p w14:paraId="5F593EF0" w14:textId="77777777" w:rsidR="000F68C4" w:rsidRDefault="00B06C55">
                      <w:pPr>
                        <w:spacing w:before="54" w:line="363" w:lineRule="exact"/>
                        <w:ind w:left="98"/>
                        <w:rPr>
                          <w:b/>
                          <w:sz w:val="28"/>
                        </w:rPr>
                      </w:pPr>
                      <w:r>
                        <w:rPr>
                          <w:b/>
                          <w:color w:val="FFFFFF"/>
                          <w:sz w:val="28"/>
                        </w:rPr>
                        <w:t>Journal</w:t>
                      </w:r>
                      <w:r>
                        <w:rPr>
                          <w:b/>
                          <w:color w:val="FFFFFF"/>
                          <w:spacing w:val="-6"/>
                          <w:sz w:val="28"/>
                        </w:rPr>
                        <w:t xml:space="preserve"> </w:t>
                      </w:r>
                      <w:r>
                        <w:rPr>
                          <w:b/>
                          <w:color w:val="FFFFFF"/>
                          <w:sz w:val="28"/>
                        </w:rPr>
                        <w:t>of</w:t>
                      </w:r>
                      <w:r>
                        <w:rPr>
                          <w:b/>
                          <w:color w:val="FFFFFF"/>
                          <w:spacing w:val="-4"/>
                          <w:sz w:val="28"/>
                        </w:rPr>
                        <w:t xml:space="preserve"> </w:t>
                      </w:r>
                      <w:r>
                        <w:rPr>
                          <w:b/>
                          <w:color w:val="FFFFFF"/>
                          <w:sz w:val="28"/>
                        </w:rPr>
                        <w:t>Ophthalmology</w:t>
                      </w:r>
                      <w:r>
                        <w:rPr>
                          <w:b/>
                          <w:color w:val="FFFFFF"/>
                          <w:spacing w:val="-6"/>
                          <w:sz w:val="28"/>
                        </w:rPr>
                        <w:t xml:space="preserve"> </w:t>
                      </w:r>
                      <w:r>
                        <w:rPr>
                          <w:b/>
                          <w:color w:val="FFFFFF"/>
                          <w:sz w:val="28"/>
                        </w:rPr>
                        <w:t>Cases</w:t>
                      </w:r>
                      <w:r>
                        <w:rPr>
                          <w:b/>
                          <w:color w:val="FFFFFF"/>
                          <w:spacing w:val="-4"/>
                          <w:sz w:val="28"/>
                        </w:rPr>
                        <w:t xml:space="preserve"> </w:t>
                      </w:r>
                      <w:r>
                        <w:rPr>
                          <w:b/>
                          <w:color w:val="FFFFFF"/>
                          <w:sz w:val="28"/>
                        </w:rPr>
                        <w:t>&amp;</w:t>
                      </w:r>
                      <w:r>
                        <w:rPr>
                          <w:b/>
                          <w:color w:val="FFFFFF"/>
                          <w:spacing w:val="-1"/>
                          <w:sz w:val="28"/>
                        </w:rPr>
                        <w:t xml:space="preserve"> </w:t>
                      </w:r>
                      <w:r>
                        <w:rPr>
                          <w:b/>
                          <w:color w:val="FFFFFF"/>
                          <w:sz w:val="28"/>
                        </w:rPr>
                        <w:t>Hypotheses</w:t>
                      </w:r>
                    </w:p>
                  </w:txbxContent>
                </v:textbox>
                <w10:wrap type="topAndBottom" anchorx="page"/>
              </v:shape>
            </w:pict>
          </mc:Fallback>
        </mc:AlternateContent>
      </w:r>
    </w:p>
    <w:p w14:paraId="083E2113" w14:textId="77777777" w:rsidR="000F68C4" w:rsidRDefault="000F68C4">
      <w:pPr>
        <w:rPr>
          <w:sz w:val="25"/>
        </w:rPr>
        <w:sectPr w:rsidR="000F68C4" w:rsidSect="00EC5BA6">
          <w:headerReference w:type="default" r:id="rId7"/>
          <w:footerReference w:type="default" r:id="rId8"/>
          <w:type w:val="continuous"/>
          <w:pgSz w:w="12240" w:h="15840"/>
          <w:pgMar w:top="520" w:right="600" w:bottom="420" w:left="360" w:header="142" w:footer="0" w:gutter="0"/>
          <w:pgNumType w:start="1"/>
          <w:cols w:space="720"/>
        </w:sectPr>
      </w:pPr>
    </w:p>
    <w:p w14:paraId="52878B7A" w14:textId="77777777" w:rsidR="004F0AFE" w:rsidRDefault="004F0AFE" w:rsidP="00EC5BA6">
      <w:pPr>
        <w:spacing w:before="45"/>
        <w:ind w:right="214"/>
        <w:jc w:val="both"/>
        <w:rPr>
          <w:b/>
          <w:color w:val="00682E"/>
        </w:rPr>
      </w:pPr>
      <w:bookmarkStart w:id="0" w:name="DYNAMICS_OF_THE_COURSE_OF_RETINITIS_PIGM"/>
      <w:bookmarkEnd w:id="0"/>
    </w:p>
    <w:p w14:paraId="34FE9C4A" w14:textId="77777777" w:rsidR="000F68C4" w:rsidRPr="004F0AFE" w:rsidRDefault="003818BE" w:rsidP="002B7F75">
      <w:pPr>
        <w:spacing w:before="45"/>
        <w:ind w:left="715" w:right="214"/>
        <w:jc w:val="both"/>
        <w:rPr>
          <w:b/>
          <w:sz w:val="24"/>
          <w:szCs w:val="24"/>
        </w:rPr>
      </w:pPr>
      <w:r w:rsidRPr="003818BE">
        <w:rPr>
          <w:b/>
          <w:color w:val="00682E"/>
          <w:sz w:val="24"/>
          <w:szCs w:val="24"/>
        </w:rPr>
        <w:t>AGING OF SOMATIC CELLS AS AN</w:t>
      </w:r>
      <w:r>
        <w:rPr>
          <w:b/>
          <w:color w:val="00682E"/>
          <w:sz w:val="24"/>
          <w:szCs w:val="24"/>
        </w:rPr>
        <w:t xml:space="preserve"> </w:t>
      </w:r>
      <w:r w:rsidRPr="003818BE">
        <w:rPr>
          <w:b/>
          <w:color w:val="00682E"/>
          <w:sz w:val="24"/>
          <w:szCs w:val="24"/>
        </w:rPr>
        <w:t>EXAMPLE OF STRUCTURAL</w:t>
      </w:r>
      <w:r>
        <w:rPr>
          <w:b/>
          <w:color w:val="00682E"/>
          <w:sz w:val="24"/>
          <w:szCs w:val="24"/>
        </w:rPr>
        <w:t xml:space="preserve"> </w:t>
      </w:r>
      <w:r w:rsidRPr="003818BE">
        <w:rPr>
          <w:b/>
          <w:color w:val="00682E"/>
          <w:sz w:val="24"/>
          <w:szCs w:val="24"/>
        </w:rPr>
        <w:t xml:space="preserve">CHANGE IN THE VITREOUS BODY WITH AGE </w:t>
      </w:r>
    </w:p>
    <w:p w14:paraId="26BE9BF9" w14:textId="77777777" w:rsidR="000F68C4" w:rsidRDefault="000F68C4">
      <w:pPr>
        <w:pStyle w:val="BodyText"/>
        <w:spacing w:before="11"/>
        <w:rPr>
          <w:b/>
          <w:sz w:val="22"/>
        </w:rPr>
      </w:pPr>
    </w:p>
    <w:p w14:paraId="7972782B" w14:textId="77777777" w:rsidR="002B7F75" w:rsidRDefault="002B7F75">
      <w:pPr>
        <w:pStyle w:val="BodyText"/>
        <w:spacing w:before="11"/>
        <w:rPr>
          <w:b/>
          <w:sz w:val="22"/>
        </w:rPr>
      </w:pPr>
    </w:p>
    <w:p w14:paraId="37790C39" w14:textId="77777777" w:rsidR="004F0AFE" w:rsidRDefault="003818BE">
      <w:pPr>
        <w:pStyle w:val="Heading3"/>
        <w:rPr>
          <w:color w:val="00682E"/>
          <w:sz w:val="20"/>
          <w:szCs w:val="20"/>
        </w:rPr>
      </w:pPr>
      <w:bookmarkStart w:id="1" w:name="Nushaba_Hasan_Nuri"/>
      <w:bookmarkEnd w:id="1"/>
      <w:proofErr w:type="spellStart"/>
      <w:r w:rsidRPr="003818BE">
        <w:rPr>
          <w:color w:val="00682E"/>
          <w:sz w:val="20"/>
          <w:szCs w:val="20"/>
        </w:rPr>
        <w:t>Rasim</w:t>
      </w:r>
      <w:proofErr w:type="spellEnd"/>
      <w:r w:rsidRPr="003818BE">
        <w:rPr>
          <w:color w:val="00682E"/>
          <w:sz w:val="20"/>
          <w:szCs w:val="20"/>
        </w:rPr>
        <w:t xml:space="preserve"> </w:t>
      </w:r>
      <w:r>
        <w:rPr>
          <w:color w:val="00682E"/>
          <w:sz w:val="20"/>
          <w:szCs w:val="20"/>
        </w:rPr>
        <w:t>.</w:t>
      </w:r>
      <w:r w:rsidRPr="003818BE">
        <w:rPr>
          <w:color w:val="00682E"/>
          <w:sz w:val="20"/>
          <w:szCs w:val="20"/>
        </w:rPr>
        <w:t>V</w:t>
      </w:r>
      <w:r>
        <w:rPr>
          <w:color w:val="00682E"/>
          <w:sz w:val="20"/>
          <w:szCs w:val="20"/>
        </w:rPr>
        <w:t>.</w:t>
      </w:r>
      <w:r w:rsidRPr="003818BE">
        <w:rPr>
          <w:color w:val="00682E"/>
          <w:sz w:val="20"/>
          <w:szCs w:val="20"/>
        </w:rPr>
        <w:t xml:space="preserve"> Hajiyev </w:t>
      </w:r>
      <w:r w:rsidR="004F0AFE">
        <w:rPr>
          <w:color w:val="00682E"/>
          <w:sz w:val="20"/>
          <w:szCs w:val="20"/>
        </w:rPr>
        <w:t xml:space="preserve"> </w:t>
      </w:r>
    </w:p>
    <w:p w14:paraId="39D6B143" w14:textId="77777777" w:rsidR="004F0AFE" w:rsidRDefault="003818BE" w:rsidP="004F0AFE">
      <w:pPr>
        <w:spacing w:before="3"/>
        <w:ind w:left="715"/>
        <w:rPr>
          <w:b/>
          <w:i/>
          <w:sz w:val="15"/>
        </w:rPr>
      </w:pPr>
      <w:r w:rsidRPr="003818BE">
        <w:rPr>
          <w:b/>
          <w:i/>
          <w:sz w:val="18"/>
        </w:rPr>
        <w:t xml:space="preserve">Department of </w:t>
      </w:r>
      <w:proofErr w:type="gramStart"/>
      <w:r w:rsidRPr="003818BE">
        <w:rPr>
          <w:b/>
          <w:i/>
          <w:sz w:val="18"/>
        </w:rPr>
        <w:t xml:space="preserve">Ophthalmology </w:t>
      </w:r>
      <w:r>
        <w:rPr>
          <w:b/>
          <w:i/>
          <w:sz w:val="18"/>
        </w:rPr>
        <w:t>,</w:t>
      </w:r>
      <w:proofErr w:type="gramEnd"/>
      <w:r>
        <w:rPr>
          <w:b/>
          <w:i/>
          <w:sz w:val="18"/>
        </w:rPr>
        <w:t xml:space="preserve"> </w:t>
      </w:r>
      <w:r w:rsidRPr="003818BE">
        <w:rPr>
          <w:b/>
          <w:i/>
          <w:sz w:val="18"/>
        </w:rPr>
        <w:t xml:space="preserve">Azerbaijan State Advanced Training Institute for Doctors named after A. Aliyev (ASATID) </w:t>
      </w:r>
      <w:r>
        <w:rPr>
          <w:b/>
          <w:i/>
          <w:sz w:val="18"/>
        </w:rPr>
        <w:t xml:space="preserve"> </w:t>
      </w:r>
      <w:r w:rsidR="00E17AB3">
        <w:rPr>
          <w:b/>
          <w:i/>
          <w:sz w:val="18"/>
        </w:rPr>
        <w:t xml:space="preserve">, </w:t>
      </w:r>
      <w:r w:rsidR="00CA62DF">
        <w:rPr>
          <w:b/>
          <w:i/>
          <w:sz w:val="18"/>
        </w:rPr>
        <w:t xml:space="preserve">Baku, </w:t>
      </w:r>
      <w:r w:rsidR="00E17AB3">
        <w:rPr>
          <w:b/>
          <w:i/>
          <w:sz w:val="18"/>
        </w:rPr>
        <w:t xml:space="preserve"> </w:t>
      </w:r>
      <w:r w:rsidR="00CA62DF">
        <w:rPr>
          <w:b/>
          <w:i/>
          <w:sz w:val="18"/>
        </w:rPr>
        <w:t>Azerbaijan</w:t>
      </w:r>
    </w:p>
    <w:p w14:paraId="7C5B26E9" w14:textId="77777777" w:rsidR="004F0AFE" w:rsidRDefault="004F0AFE">
      <w:pPr>
        <w:pStyle w:val="Heading3"/>
        <w:rPr>
          <w:color w:val="00682E"/>
          <w:sz w:val="20"/>
          <w:szCs w:val="20"/>
        </w:rPr>
      </w:pPr>
    </w:p>
    <w:p w14:paraId="4FF0B51A" w14:textId="77777777" w:rsidR="002B7F75" w:rsidRDefault="002B7F75">
      <w:pPr>
        <w:pStyle w:val="BodyText"/>
        <w:spacing w:before="9"/>
        <w:rPr>
          <w:b/>
          <w:i/>
          <w:sz w:val="21"/>
        </w:rPr>
      </w:pPr>
    </w:p>
    <w:p w14:paraId="6060750B" w14:textId="77777777" w:rsidR="000F68C4" w:rsidRPr="00FA7719" w:rsidRDefault="002B7F75">
      <w:pPr>
        <w:ind w:left="715"/>
        <w:rPr>
          <w:b/>
          <w:sz w:val="24"/>
          <w:szCs w:val="24"/>
        </w:rPr>
      </w:pPr>
      <w:r w:rsidRPr="00FA7719">
        <w:rPr>
          <w:b/>
          <w:color w:val="046C3E"/>
          <w:sz w:val="24"/>
          <w:szCs w:val="24"/>
        </w:rPr>
        <w:t>Abstract:</w:t>
      </w:r>
    </w:p>
    <w:p w14:paraId="6F771596" w14:textId="77777777" w:rsidR="003818BE" w:rsidRPr="003818BE" w:rsidRDefault="003818BE" w:rsidP="00540372">
      <w:pPr>
        <w:pStyle w:val="BodyText"/>
        <w:spacing w:before="111"/>
        <w:ind w:left="715" w:right="117"/>
        <w:jc w:val="both"/>
        <w:rPr>
          <w:sz w:val="16"/>
          <w:szCs w:val="16"/>
        </w:rPr>
      </w:pPr>
      <w:r w:rsidRPr="003818BE">
        <w:rPr>
          <w:b/>
          <w:color w:val="006600"/>
          <w:sz w:val="16"/>
          <w:szCs w:val="16"/>
        </w:rPr>
        <w:t>Purpose:</w:t>
      </w:r>
      <w:r>
        <w:rPr>
          <w:b/>
          <w:color w:val="006600"/>
          <w:sz w:val="16"/>
          <w:szCs w:val="16"/>
        </w:rPr>
        <w:t xml:space="preserve"> </w:t>
      </w:r>
      <w:r w:rsidRPr="003818BE">
        <w:rPr>
          <w:sz w:val="16"/>
          <w:szCs w:val="16"/>
        </w:rPr>
        <w:t xml:space="preserve">Based on the literature review and previous data, an analogy is drawn between the structure of the vitreous body and somatic cells. A comparison is made between changes in the vitreous body with age and the aging of somatic cells. </w:t>
      </w:r>
    </w:p>
    <w:p w14:paraId="46841F97" w14:textId="77777777" w:rsidR="003818BE" w:rsidRDefault="003818BE" w:rsidP="00540372">
      <w:pPr>
        <w:pStyle w:val="BodyText"/>
        <w:spacing w:before="111"/>
        <w:ind w:left="715" w:right="117"/>
        <w:jc w:val="both"/>
        <w:rPr>
          <w:b/>
          <w:sz w:val="16"/>
          <w:szCs w:val="16"/>
        </w:rPr>
      </w:pPr>
      <w:r w:rsidRPr="003818BE">
        <w:rPr>
          <w:b/>
          <w:color w:val="006600"/>
          <w:sz w:val="16"/>
          <w:szCs w:val="16"/>
        </w:rPr>
        <w:t xml:space="preserve">Methods:  </w:t>
      </w:r>
      <w:r w:rsidRPr="003818BE">
        <w:rPr>
          <w:sz w:val="16"/>
          <w:szCs w:val="16"/>
        </w:rPr>
        <w:t>A review of the literature and hypotheses</w:t>
      </w:r>
      <w:r w:rsidRPr="003818BE">
        <w:rPr>
          <w:b/>
          <w:color w:val="006600"/>
          <w:sz w:val="16"/>
          <w:szCs w:val="16"/>
        </w:rPr>
        <w:t xml:space="preserve">. Results(Hypothesis): </w:t>
      </w:r>
      <w:r w:rsidRPr="003818BE">
        <w:rPr>
          <w:sz w:val="16"/>
          <w:szCs w:val="16"/>
        </w:rPr>
        <w:t>With age, the amount of hyaluronic acid and microfibrils decreases and the volume of “empty space” increases, leading to the collapse of the vitreous body and a complete detachment. Let us imagine the vitreous body as a giant cell with a central nucleus. The cytoskeleton permeates the entire cell. The cytoskeleton provides a structural framework for the cell, serving as a framework that determines cell shape and the general organization of the cytoplasm. Importantly, the cytoskeleton is much less rigid and permanent than its name implies. We see the same thing in the microfibrils of the vitreous body.</w:t>
      </w:r>
      <w:r w:rsidRPr="003818BE">
        <w:rPr>
          <w:b/>
          <w:sz w:val="16"/>
          <w:szCs w:val="16"/>
        </w:rPr>
        <w:t xml:space="preserve"> </w:t>
      </w:r>
    </w:p>
    <w:p w14:paraId="55BCC6AF" w14:textId="77777777" w:rsidR="003818BE" w:rsidRPr="003818BE" w:rsidRDefault="003818BE" w:rsidP="00540372">
      <w:pPr>
        <w:pStyle w:val="BodyText"/>
        <w:spacing w:before="111"/>
        <w:ind w:left="715" w:right="117"/>
        <w:jc w:val="both"/>
        <w:rPr>
          <w:sz w:val="16"/>
          <w:szCs w:val="16"/>
        </w:rPr>
      </w:pPr>
      <w:r w:rsidRPr="003818BE">
        <w:rPr>
          <w:b/>
          <w:color w:val="006600"/>
          <w:sz w:val="16"/>
          <w:szCs w:val="16"/>
        </w:rPr>
        <w:t>Conclusion:</w:t>
      </w:r>
      <w:r>
        <w:rPr>
          <w:b/>
          <w:color w:val="006600"/>
          <w:sz w:val="16"/>
          <w:szCs w:val="16"/>
        </w:rPr>
        <w:t xml:space="preserve"> </w:t>
      </w:r>
      <w:r w:rsidRPr="003818BE">
        <w:rPr>
          <w:sz w:val="16"/>
          <w:szCs w:val="16"/>
        </w:rPr>
        <w:t xml:space="preserve">With age, the density of the fibrillar structure of the vitreous body decreases. This structure is apparently, is an evolutionary intracellular formation that formed as a result of the apoptosis of the mesenchymal cells that form the primary vitreous body. An analogy is drawn between the loss of the density of fibrils of the vitreous body and the density of the cytoskeleton of </w:t>
      </w:r>
      <w:proofErr w:type="spellStart"/>
      <w:r w:rsidRPr="003818BE">
        <w:rPr>
          <w:sz w:val="16"/>
          <w:szCs w:val="16"/>
        </w:rPr>
        <w:t>asomatic</w:t>
      </w:r>
      <w:proofErr w:type="spellEnd"/>
      <w:r w:rsidRPr="003818BE">
        <w:rPr>
          <w:sz w:val="16"/>
          <w:szCs w:val="16"/>
        </w:rPr>
        <w:t xml:space="preserve"> cell. The loss of the cytoskeleton of a cell is a fatal process that cannot be stopped. The cytoskeleton cannot hold the nucleus in the center of the cell, which is why the nuclei</w:t>
      </w:r>
      <w:r>
        <w:rPr>
          <w:sz w:val="16"/>
          <w:szCs w:val="16"/>
        </w:rPr>
        <w:t xml:space="preserve"> </w:t>
      </w:r>
      <w:r w:rsidRPr="003818BE">
        <w:rPr>
          <w:sz w:val="16"/>
          <w:szCs w:val="16"/>
        </w:rPr>
        <w:t>of the</w:t>
      </w:r>
      <w:r>
        <w:rPr>
          <w:sz w:val="16"/>
          <w:szCs w:val="16"/>
        </w:rPr>
        <w:t xml:space="preserve"> </w:t>
      </w:r>
      <w:r w:rsidRPr="003818BE">
        <w:rPr>
          <w:sz w:val="16"/>
          <w:szCs w:val="16"/>
        </w:rPr>
        <w:t>older</w:t>
      </w:r>
      <w:r>
        <w:rPr>
          <w:sz w:val="16"/>
          <w:szCs w:val="16"/>
        </w:rPr>
        <w:t xml:space="preserve"> </w:t>
      </w:r>
      <w:r w:rsidRPr="003818BE">
        <w:rPr>
          <w:sz w:val="16"/>
          <w:szCs w:val="16"/>
        </w:rPr>
        <w:t xml:space="preserve">cells are not in the center, but are shifted to the periphery. </w:t>
      </w:r>
    </w:p>
    <w:p w14:paraId="461F17D1" w14:textId="77777777" w:rsidR="00540372" w:rsidRDefault="00540372" w:rsidP="00540372">
      <w:pPr>
        <w:pStyle w:val="BodyText"/>
        <w:spacing w:before="111"/>
        <w:ind w:left="715" w:right="117"/>
        <w:jc w:val="both"/>
        <w:rPr>
          <w:b/>
          <w:sz w:val="16"/>
          <w:szCs w:val="16"/>
        </w:rPr>
      </w:pPr>
      <w:r w:rsidRPr="00540372">
        <w:rPr>
          <w:b/>
          <w:color w:val="006600"/>
          <w:sz w:val="16"/>
          <w:szCs w:val="16"/>
        </w:rPr>
        <w:t xml:space="preserve">Keywords: </w:t>
      </w:r>
      <w:r w:rsidR="003818BE">
        <w:rPr>
          <w:i/>
          <w:sz w:val="16"/>
          <w:szCs w:val="16"/>
        </w:rPr>
        <w:t>V</w:t>
      </w:r>
      <w:r w:rsidR="003818BE" w:rsidRPr="003818BE">
        <w:rPr>
          <w:i/>
          <w:sz w:val="16"/>
          <w:szCs w:val="16"/>
        </w:rPr>
        <w:t>itreous body,</w:t>
      </w:r>
      <w:r w:rsidR="003818BE">
        <w:rPr>
          <w:i/>
          <w:sz w:val="16"/>
          <w:szCs w:val="16"/>
        </w:rPr>
        <w:t xml:space="preserve"> </w:t>
      </w:r>
      <w:r w:rsidR="003818BE" w:rsidRPr="003818BE">
        <w:rPr>
          <w:i/>
          <w:sz w:val="16"/>
          <w:szCs w:val="16"/>
        </w:rPr>
        <w:t>aging,</w:t>
      </w:r>
      <w:r w:rsidR="003818BE">
        <w:rPr>
          <w:i/>
          <w:sz w:val="16"/>
          <w:szCs w:val="16"/>
        </w:rPr>
        <w:t xml:space="preserve"> </w:t>
      </w:r>
      <w:r w:rsidR="003818BE" w:rsidRPr="003818BE">
        <w:rPr>
          <w:i/>
          <w:sz w:val="16"/>
          <w:szCs w:val="16"/>
        </w:rPr>
        <w:t>vitreous,</w:t>
      </w:r>
      <w:r w:rsidR="003818BE">
        <w:rPr>
          <w:i/>
          <w:sz w:val="16"/>
          <w:szCs w:val="16"/>
        </w:rPr>
        <w:t xml:space="preserve"> </w:t>
      </w:r>
      <w:r w:rsidR="003818BE" w:rsidRPr="003818BE">
        <w:rPr>
          <w:i/>
          <w:sz w:val="16"/>
          <w:szCs w:val="16"/>
        </w:rPr>
        <w:t>nucleus.</w:t>
      </w:r>
      <w:r w:rsidR="003818BE" w:rsidRPr="003818BE">
        <w:rPr>
          <w:b/>
          <w:sz w:val="16"/>
          <w:szCs w:val="16"/>
        </w:rPr>
        <w:t xml:space="preserve"> </w:t>
      </w:r>
    </w:p>
    <w:p w14:paraId="31E18A83" w14:textId="77777777" w:rsidR="00EC5BA6" w:rsidRDefault="00EC5BA6" w:rsidP="00540372">
      <w:pPr>
        <w:pStyle w:val="BodyText"/>
        <w:spacing w:before="111"/>
        <w:ind w:left="715" w:right="117"/>
        <w:jc w:val="both"/>
        <w:rPr>
          <w:b/>
          <w:sz w:val="16"/>
          <w:szCs w:val="16"/>
        </w:rPr>
      </w:pPr>
    </w:p>
    <w:tbl>
      <w:tblPr>
        <w:tblpPr w:leftFromText="180" w:rightFromText="180" w:vertAnchor="text" w:horzAnchor="page" w:tblpX="1095" w:tblpY="8"/>
        <w:tblW w:w="4726" w:type="dxa"/>
        <w:tblBorders>
          <w:top w:val="single" w:sz="4" w:space="0" w:color="0054A4"/>
          <w:left w:val="single" w:sz="4" w:space="0" w:color="0054A4"/>
          <w:bottom w:val="single" w:sz="4" w:space="0" w:color="0054A4"/>
          <w:right w:val="single" w:sz="4" w:space="0" w:color="0054A4"/>
          <w:insideH w:val="single" w:sz="4" w:space="0" w:color="0054A4"/>
          <w:insideV w:val="single" w:sz="4" w:space="0" w:color="0054A4"/>
        </w:tblBorders>
        <w:tblLayout w:type="fixed"/>
        <w:tblCellMar>
          <w:left w:w="0" w:type="dxa"/>
          <w:right w:w="0" w:type="dxa"/>
        </w:tblCellMar>
        <w:tblLook w:val="01E0" w:firstRow="1" w:lastRow="1" w:firstColumn="1" w:lastColumn="1" w:noHBand="0" w:noVBand="0"/>
      </w:tblPr>
      <w:tblGrid>
        <w:gridCol w:w="2341"/>
        <w:gridCol w:w="2385"/>
      </w:tblGrid>
      <w:tr w:rsidR="00EC5BA6" w:rsidRPr="00540372" w14:paraId="6A62BF4C" w14:textId="77777777" w:rsidTr="00EC5BA6">
        <w:trPr>
          <w:trHeight w:val="258"/>
        </w:trPr>
        <w:tc>
          <w:tcPr>
            <w:tcW w:w="4726" w:type="dxa"/>
            <w:gridSpan w:val="2"/>
            <w:tcBorders>
              <w:top w:val="nil"/>
              <w:left w:val="nil"/>
              <w:bottom w:val="nil"/>
              <w:right w:val="nil"/>
            </w:tcBorders>
            <w:shd w:val="clear" w:color="auto" w:fill="007434"/>
          </w:tcPr>
          <w:p w14:paraId="348B9869" w14:textId="77777777" w:rsidR="00EC5BA6" w:rsidRPr="00540372" w:rsidRDefault="00EC5BA6" w:rsidP="00EC5BA6">
            <w:pPr>
              <w:spacing w:before="32"/>
              <w:ind w:left="56"/>
              <w:rPr>
                <w:rFonts w:eastAsia="Arial MT" w:cs="Arial MT"/>
                <w:b/>
                <w:sz w:val="18"/>
                <w:szCs w:val="18"/>
              </w:rPr>
            </w:pPr>
            <w:r>
              <w:rPr>
                <w:rFonts w:eastAsia="Arial MT" w:cs="Arial MT"/>
                <w:b/>
                <w:color w:val="FFFFFF"/>
                <w:sz w:val="18"/>
                <w:szCs w:val="18"/>
              </w:rPr>
              <w:t xml:space="preserve">   </w:t>
            </w:r>
          </w:p>
        </w:tc>
      </w:tr>
      <w:tr w:rsidR="00EC5BA6" w:rsidRPr="00540372" w14:paraId="0639F91D" w14:textId="77777777" w:rsidTr="00EC5BA6">
        <w:trPr>
          <w:trHeight w:val="228"/>
        </w:trPr>
        <w:tc>
          <w:tcPr>
            <w:tcW w:w="2341" w:type="dxa"/>
            <w:tcBorders>
              <w:top w:val="nil"/>
            </w:tcBorders>
          </w:tcPr>
          <w:p w14:paraId="6951A790" w14:textId="77777777" w:rsidR="00EC5BA6" w:rsidRPr="00540372" w:rsidRDefault="00EC5BA6" w:rsidP="00EC5BA6">
            <w:pPr>
              <w:spacing w:before="27"/>
              <w:ind w:left="446"/>
              <w:rPr>
                <w:rFonts w:ascii="Arial" w:eastAsia="Arial MT" w:hAnsi="Arial MT" w:cs="Arial MT"/>
                <w:b/>
                <w:sz w:val="12"/>
                <w:szCs w:val="12"/>
              </w:rPr>
            </w:pPr>
            <w:r w:rsidRPr="00540372">
              <w:rPr>
                <w:rFonts w:ascii="Arial" w:eastAsia="Arial MT" w:hAnsi="Arial MT" w:cs="Arial MT"/>
                <w:b/>
                <w:color w:val="231F20"/>
                <w:sz w:val="12"/>
                <w:szCs w:val="12"/>
              </w:rPr>
              <w:t>Quick</w:t>
            </w:r>
            <w:r w:rsidRPr="00540372">
              <w:rPr>
                <w:rFonts w:ascii="Arial" w:eastAsia="Arial MT" w:hAnsi="Arial MT" w:cs="Arial MT"/>
                <w:b/>
                <w:color w:val="231F20"/>
                <w:spacing w:val="-4"/>
                <w:sz w:val="12"/>
                <w:szCs w:val="12"/>
              </w:rPr>
              <w:t xml:space="preserve"> </w:t>
            </w:r>
            <w:r w:rsidRPr="00540372">
              <w:rPr>
                <w:rFonts w:ascii="Arial" w:eastAsia="Arial MT" w:hAnsi="Arial MT" w:cs="Arial MT"/>
                <w:b/>
                <w:color w:val="231F20"/>
                <w:sz w:val="12"/>
                <w:szCs w:val="12"/>
              </w:rPr>
              <w:t>Response</w:t>
            </w:r>
            <w:r w:rsidRPr="00540372">
              <w:rPr>
                <w:rFonts w:ascii="Arial" w:eastAsia="Arial MT" w:hAnsi="Arial MT" w:cs="Arial MT"/>
                <w:b/>
                <w:color w:val="231F20"/>
                <w:spacing w:val="-5"/>
                <w:sz w:val="12"/>
                <w:szCs w:val="12"/>
              </w:rPr>
              <w:t xml:space="preserve"> </w:t>
            </w:r>
            <w:r w:rsidRPr="00540372">
              <w:rPr>
                <w:rFonts w:ascii="Arial" w:eastAsia="Arial MT" w:hAnsi="Arial MT" w:cs="Arial MT"/>
                <w:b/>
                <w:color w:val="231F20"/>
                <w:sz w:val="12"/>
                <w:szCs w:val="12"/>
              </w:rPr>
              <w:t>Code:</w:t>
            </w:r>
          </w:p>
        </w:tc>
        <w:tc>
          <w:tcPr>
            <w:tcW w:w="2385" w:type="dxa"/>
            <w:vMerge w:val="restart"/>
            <w:tcBorders>
              <w:top w:val="nil"/>
            </w:tcBorders>
          </w:tcPr>
          <w:p w14:paraId="7C964129" w14:textId="77777777" w:rsidR="00EC5BA6" w:rsidRPr="00540372" w:rsidRDefault="00EC5BA6" w:rsidP="00EC5BA6">
            <w:pPr>
              <w:spacing w:before="79"/>
              <w:ind w:left="108"/>
              <w:rPr>
                <w:rFonts w:ascii="Arial" w:eastAsia="Arial MT" w:hAnsi="Arial MT" w:cs="Arial MT"/>
                <w:b/>
                <w:color w:val="231F20"/>
                <w:sz w:val="12"/>
                <w:szCs w:val="12"/>
              </w:rPr>
            </w:pPr>
            <w:r w:rsidRPr="00540372">
              <w:rPr>
                <w:rFonts w:ascii="Arial" w:eastAsia="Arial MT" w:hAnsi="Arial MT" w:cs="Arial MT"/>
                <w:b/>
                <w:color w:val="231F20"/>
                <w:sz w:val="12"/>
                <w:szCs w:val="12"/>
              </w:rPr>
              <w:t>Website:</w:t>
            </w:r>
          </w:p>
          <w:p w14:paraId="2B4EB9C8" w14:textId="77777777" w:rsidR="00EC5BA6" w:rsidRPr="00540372" w:rsidRDefault="00EC5BA6" w:rsidP="00EC5BA6">
            <w:pPr>
              <w:spacing w:before="39"/>
              <w:ind w:left="108"/>
              <w:rPr>
                <w:rFonts w:ascii="Times New Roman" w:eastAsia="Arial MT" w:hAnsi="Times New Roman" w:cs="Times New Roman"/>
                <w:sz w:val="14"/>
                <w:szCs w:val="14"/>
              </w:rPr>
            </w:pPr>
            <w:r w:rsidRPr="00540372">
              <w:rPr>
                <w:rFonts w:ascii="Times New Roman" w:eastAsia="Arial MT" w:hAnsi="Times New Roman" w:cs="Times New Roman"/>
                <w:sz w:val="14"/>
                <w:szCs w:val="14"/>
              </w:rPr>
              <w:t>https://ophthalmolcases.com/index.php/hat</w:t>
            </w:r>
          </w:p>
        </w:tc>
      </w:tr>
      <w:tr w:rsidR="00EC5BA6" w:rsidRPr="00540372" w14:paraId="2D79DF7B" w14:textId="77777777" w:rsidTr="00EC5BA6">
        <w:trPr>
          <w:trHeight w:val="316"/>
        </w:trPr>
        <w:tc>
          <w:tcPr>
            <w:tcW w:w="2341" w:type="dxa"/>
            <w:vMerge w:val="restart"/>
          </w:tcPr>
          <w:p w14:paraId="79167DA3" w14:textId="77777777" w:rsidR="00EC5BA6" w:rsidRPr="00540372" w:rsidRDefault="00EC5BA6" w:rsidP="00EC5BA6">
            <w:pPr>
              <w:spacing w:before="1"/>
              <w:rPr>
                <w:rFonts w:ascii="Arial MT" w:eastAsia="Arial MT" w:hAnsi="Arial MT" w:cs="Arial MT"/>
                <w:sz w:val="12"/>
                <w:szCs w:val="12"/>
              </w:rPr>
            </w:pPr>
          </w:p>
          <w:p w14:paraId="6EDEC794" w14:textId="77777777" w:rsidR="00EC5BA6" w:rsidRPr="00540372" w:rsidRDefault="00EC5BA6" w:rsidP="00EC5BA6">
            <w:pPr>
              <w:ind w:left="665"/>
              <w:rPr>
                <w:rFonts w:ascii="Arial MT" w:eastAsia="Arial MT" w:hAnsi="Arial MT" w:cs="Arial MT"/>
                <w:sz w:val="12"/>
                <w:szCs w:val="12"/>
              </w:rPr>
            </w:pPr>
            <w:r w:rsidRPr="00540372">
              <w:rPr>
                <w:rFonts w:ascii="Arial MT" w:eastAsia="Arial MT" w:hAnsi="Arial MT" w:cs="Arial MT"/>
                <w:noProof/>
                <w:sz w:val="12"/>
                <w:szCs w:val="12"/>
                <w:lang w:val="ru-RU" w:eastAsia="ru-RU"/>
              </w:rPr>
              <w:drawing>
                <wp:inline distT="0" distB="0" distL="0" distR="0" wp14:anchorId="780FAED3" wp14:editId="0CB2BC6E">
                  <wp:extent cx="790575" cy="790575"/>
                  <wp:effectExtent l="0" t="0" r="9525" b="9525"/>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inline>
              </w:drawing>
            </w:r>
          </w:p>
        </w:tc>
        <w:tc>
          <w:tcPr>
            <w:tcW w:w="2385" w:type="dxa"/>
            <w:vMerge/>
            <w:tcBorders>
              <w:top w:val="nil"/>
            </w:tcBorders>
          </w:tcPr>
          <w:p w14:paraId="739B7239" w14:textId="77777777" w:rsidR="00EC5BA6" w:rsidRPr="00540372" w:rsidRDefault="00EC5BA6" w:rsidP="00EC5BA6">
            <w:pPr>
              <w:rPr>
                <w:sz w:val="12"/>
                <w:szCs w:val="12"/>
              </w:rPr>
            </w:pPr>
          </w:p>
        </w:tc>
      </w:tr>
      <w:tr w:rsidR="00EC5BA6" w:rsidRPr="00540372" w14:paraId="57AAB497" w14:textId="77777777" w:rsidTr="00EC5BA6">
        <w:trPr>
          <w:trHeight w:val="542"/>
        </w:trPr>
        <w:tc>
          <w:tcPr>
            <w:tcW w:w="2341" w:type="dxa"/>
            <w:vMerge/>
            <w:tcBorders>
              <w:top w:val="nil"/>
            </w:tcBorders>
          </w:tcPr>
          <w:p w14:paraId="377F4561" w14:textId="77777777" w:rsidR="00EC5BA6" w:rsidRPr="00540372" w:rsidRDefault="00EC5BA6" w:rsidP="00EC5BA6">
            <w:pPr>
              <w:rPr>
                <w:sz w:val="2"/>
                <w:szCs w:val="2"/>
              </w:rPr>
            </w:pPr>
          </w:p>
        </w:tc>
        <w:tc>
          <w:tcPr>
            <w:tcW w:w="2385" w:type="dxa"/>
          </w:tcPr>
          <w:p w14:paraId="28956FF5" w14:textId="77777777" w:rsidR="00EC5BA6" w:rsidRPr="00540372" w:rsidRDefault="00EC5BA6" w:rsidP="00EC5BA6">
            <w:pPr>
              <w:spacing w:before="65"/>
              <w:ind w:left="108"/>
              <w:rPr>
                <w:rFonts w:ascii="Arial" w:eastAsia="Arial MT" w:hAnsi="Arial MT" w:cs="Arial MT"/>
                <w:b/>
                <w:sz w:val="14"/>
              </w:rPr>
            </w:pPr>
            <w:r w:rsidRPr="00540372">
              <w:rPr>
                <w:rFonts w:ascii="Arial" w:eastAsia="Arial MT" w:hAnsi="Arial MT" w:cs="Arial MT"/>
                <w:b/>
                <w:color w:val="231F20"/>
                <w:sz w:val="14"/>
              </w:rPr>
              <w:t>DOI:</w:t>
            </w:r>
          </w:p>
          <w:p w14:paraId="07F4DC0E" w14:textId="77777777" w:rsidR="00EC5BA6" w:rsidRPr="00540372" w:rsidRDefault="00EC5BA6" w:rsidP="00EC5BA6">
            <w:pPr>
              <w:spacing w:before="39"/>
              <w:ind w:left="108"/>
              <w:rPr>
                <w:rFonts w:ascii="Arial MT" w:eastAsia="Arial MT" w:hAnsi="Arial MT" w:cs="Arial MT"/>
                <w:sz w:val="14"/>
              </w:rPr>
            </w:pPr>
            <w:r>
              <w:rPr>
                <w:rFonts w:ascii="Arial MT" w:eastAsia="Arial MT" w:hAnsi="Arial MT" w:cs="Arial MT"/>
                <w:color w:val="231F20"/>
                <w:sz w:val="14"/>
              </w:rPr>
              <w:t>10.30546/2788-516X.2020.1.1.18</w:t>
            </w:r>
          </w:p>
        </w:tc>
      </w:tr>
      <w:tr w:rsidR="00EC5BA6" w:rsidRPr="00540372" w14:paraId="1C96BBAB" w14:textId="77777777" w:rsidTr="00EC5BA6">
        <w:trPr>
          <w:trHeight w:val="553"/>
        </w:trPr>
        <w:tc>
          <w:tcPr>
            <w:tcW w:w="2341" w:type="dxa"/>
            <w:vMerge/>
            <w:tcBorders>
              <w:top w:val="nil"/>
            </w:tcBorders>
          </w:tcPr>
          <w:p w14:paraId="4ADEE4D7" w14:textId="77777777" w:rsidR="00EC5BA6" w:rsidRPr="00540372" w:rsidRDefault="00EC5BA6" w:rsidP="00EC5BA6">
            <w:pPr>
              <w:rPr>
                <w:sz w:val="2"/>
                <w:szCs w:val="2"/>
              </w:rPr>
            </w:pPr>
          </w:p>
        </w:tc>
        <w:tc>
          <w:tcPr>
            <w:tcW w:w="2385" w:type="dxa"/>
          </w:tcPr>
          <w:p w14:paraId="63FDD9BB" w14:textId="77777777" w:rsidR="00EC5BA6" w:rsidRPr="00540372" w:rsidRDefault="00EC5BA6" w:rsidP="00EC5BA6">
            <w:pPr>
              <w:rPr>
                <w:rFonts w:ascii="Times New Roman" w:eastAsia="Arial MT" w:hAnsi="Arial MT" w:cs="Arial MT"/>
                <w:sz w:val="16"/>
              </w:rPr>
            </w:pPr>
            <w:r w:rsidRPr="00540372">
              <w:rPr>
                <w:rFonts w:ascii="Arial MT" w:eastAsia="Arial MT" w:hAnsi="Arial MT" w:cs="Arial MT"/>
                <w:b/>
                <w:noProof/>
                <w:color w:val="0054A4"/>
                <w:sz w:val="18"/>
                <w:szCs w:val="18"/>
                <w:lang w:val="ru-RU" w:eastAsia="ru-RU"/>
              </w:rPr>
              <w:drawing>
                <wp:anchor distT="0" distB="0" distL="114300" distR="114300" simplePos="0" relativeHeight="487631360" behindDoc="0" locked="0" layoutInCell="1" allowOverlap="1" wp14:anchorId="3FF39177" wp14:editId="7E206356">
                  <wp:simplePos x="0" y="0"/>
                  <wp:positionH relativeFrom="margin">
                    <wp:posOffset>449580</wp:posOffset>
                  </wp:positionH>
                  <wp:positionV relativeFrom="paragraph">
                    <wp:posOffset>57785</wp:posOffset>
                  </wp:positionV>
                  <wp:extent cx="628650" cy="244475"/>
                  <wp:effectExtent l="0" t="0" r="0" b="3175"/>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2444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DAA55B4" w14:textId="77777777" w:rsidR="003818BE" w:rsidRPr="00540372" w:rsidRDefault="003818BE" w:rsidP="00540372">
      <w:pPr>
        <w:pStyle w:val="BodyText"/>
        <w:spacing w:before="111"/>
        <w:ind w:left="715" w:right="117"/>
        <w:jc w:val="both"/>
        <w:rPr>
          <w:i/>
          <w:sz w:val="16"/>
          <w:szCs w:val="16"/>
        </w:rPr>
      </w:pPr>
    </w:p>
    <w:p w14:paraId="6AA6B846" w14:textId="77777777" w:rsidR="00540372" w:rsidRDefault="00540372">
      <w:pPr>
        <w:pStyle w:val="BodyText"/>
        <w:rPr>
          <w:sz w:val="16"/>
          <w:szCs w:val="16"/>
        </w:rPr>
      </w:pPr>
    </w:p>
    <w:p w14:paraId="18F84620" w14:textId="77777777" w:rsidR="003818BE" w:rsidRDefault="003818BE">
      <w:pPr>
        <w:pStyle w:val="BodyText"/>
      </w:pPr>
    </w:p>
    <w:p w14:paraId="07A6F44C" w14:textId="77777777" w:rsidR="000F68C4" w:rsidRDefault="000F68C4">
      <w:pPr>
        <w:pStyle w:val="BodyText"/>
        <w:spacing w:before="11"/>
        <w:rPr>
          <w:sz w:val="12"/>
        </w:rPr>
      </w:pPr>
    </w:p>
    <w:p w14:paraId="2AF6C3B4" w14:textId="77777777" w:rsidR="00540372" w:rsidRDefault="00540372">
      <w:pPr>
        <w:pStyle w:val="BodyText"/>
        <w:spacing w:before="11"/>
        <w:rPr>
          <w:sz w:val="12"/>
        </w:rPr>
      </w:pPr>
    </w:p>
    <w:p w14:paraId="57BE9DCA" w14:textId="77777777" w:rsidR="00540372" w:rsidRDefault="00540372">
      <w:pPr>
        <w:pStyle w:val="BodyText"/>
        <w:spacing w:before="11"/>
        <w:rPr>
          <w:sz w:val="12"/>
        </w:rPr>
      </w:pPr>
    </w:p>
    <w:p w14:paraId="46B84093" w14:textId="77777777" w:rsidR="00CA62DF" w:rsidRDefault="00CA62DF">
      <w:pPr>
        <w:pStyle w:val="BodyText"/>
        <w:spacing w:before="11"/>
        <w:rPr>
          <w:sz w:val="12"/>
        </w:rPr>
      </w:pPr>
    </w:p>
    <w:p w14:paraId="25921A5A" w14:textId="77777777" w:rsidR="00CA62DF" w:rsidRDefault="00CA62DF">
      <w:pPr>
        <w:pStyle w:val="BodyText"/>
        <w:spacing w:before="11"/>
        <w:rPr>
          <w:sz w:val="12"/>
        </w:rPr>
      </w:pPr>
    </w:p>
    <w:p w14:paraId="7109A517" w14:textId="77777777" w:rsidR="00CA62DF" w:rsidRDefault="00CA62DF">
      <w:pPr>
        <w:pStyle w:val="BodyText"/>
        <w:spacing w:before="11"/>
        <w:rPr>
          <w:sz w:val="12"/>
        </w:rPr>
      </w:pPr>
    </w:p>
    <w:p w14:paraId="1A0F5E9D" w14:textId="77777777" w:rsidR="00CA62DF" w:rsidRDefault="00CA62DF">
      <w:pPr>
        <w:pStyle w:val="BodyText"/>
        <w:spacing w:before="11"/>
        <w:rPr>
          <w:sz w:val="12"/>
        </w:rPr>
      </w:pPr>
    </w:p>
    <w:p w14:paraId="5AAD7F3B" w14:textId="77777777" w:rsidR="00CA62DF" w:rsidRDefault="00CA62DF" w:rsidP="00CA62DF">
      <w:pPr>
        <w:pStyle w:val="BodyText"/>
        <w:spacing w:before="11"/>
        <w:jc w:val="both"/>
      </w:pPr>
    </w:p>
    <w:p w14:paraId="4CF6DE3D" w14:textId="77777777" w:rsidR="00CA62DF" w:rsidRDefault="00EC5BA6" w:rsidP="00CA62DF">
      <w:pPr>
        <w:pStyle w:val="BodyText"/>
        <w:spacing w:before="11"/>
        <w:jc w:val="both"/>
      </w:pPr>
      <w:r>
        <w:rPr>
          <w:noProof/>
          <w:position w:val="-1"/>
          <w:sz w:val="10"/>
          <w:lang w:val="ru-RU" w:eastAsia="ru-RU"/>
        </w:rPr>
        <mc:AlternateContent>
          <mc:Choice Requires="wpg">
            <w:drawing>
              <wp:anchor distT="0" distB="0" distL="114300" distR="114300" simplePos="0" relativeHeight="487632384" behindDoc="1" locked="0" layoutInCell="1" allowOverlap="1" wp14:anchorId="3B8FC3AB" wp14:editId="1552407B">
                <wp:simplePos x="0" y="0"/>
                <wp:positionH relativeFrom="column">
                  <wp:posOffset>483870</wp:posOffset>
                </wp:positionH>
                <wp:positionV relativeFrom="paragraph">
                  <wp:posOffset>65405</wp:posOffset>
                </wp:positionV>
                <wp:extent cx="6635115" cy="45085"/>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115" cy="45085"/>
                          <a:chOff x="-2062" y="140"/>
                          <a:chExt cx="10395" cy="101"/>
                        </a:xfrm>
                      </wpg:grpSpPr>
                      <wps:wsp>
                        <wps:cNvPr id="4" name="AutoShape 6"/>
                        <wps:cNvSpPr>
                          <a:spLocks/>
                        </wps:cNvSpPr>
                        <wps:spPr bwMode="auto">
                          <a:xfrm>
                            <a:off x="-2062" y="140"/>
                            <a:ext cx="10395" cy="101"/>
                          </a:xfrm>
                          <a:custGeom>
                            <a:avLst/>
                            <a:gdLst>
                              <a:gd name="T0" fmla="*/ 10395 w 10395"/>
                              <a:gd name="T1" fmla="*/ 40 h 101"/>
                              <a:gd name="T2" fmla="*/ 3756 w 10395"/>
                              <a:gd name="T3" fmla="*/ 40 h 101"/>
                              <a:gd name="T4" fmla="*/ 3756 w 10395"/>
                              <a:gd name="T5" fmla="*/ 40 h 101"/>
                              <a:gd name="T6" fmla="*/ 0 w 10395"/>
                              <a:gd name="T7" fmla="*/ 40 h 101"/>
                              <a:gd name="T8" fmla="*/ 0 w 10395"/>
                              <a:gd name="T9" fmla="*/ 100 h 101"/>
                              <a:gd name="T10" fmla="*/ 3756 w 10395"/>
                              <a:gd name="T11" fmla="*/ 100 h 101"/>
                              <a:gd name="T12" fmla="*/ 3756 w 10395"/>
                              <a:gd name="T13" fmla="*/ 100 h 101"/>
                              <a:gd name="T14" fmla="*/ 10395 w 10395"/>
                              <a:gd name="T15" fmla="*/ 100 h 101"/>
                              <a:gd name="T16" fmla="*/ 10395 w 10395"/>
                              <a:gd name="T17" fmla="*/ 40 h 101"/>
                              <a:gd name="T18" fmla="*/ 10395 w 10395"/>
                              <a:gd name="T19" fmla="*/ 0 h 101"/>
                              <a:gd name="T20" fmla="*/ 3756 w 10395"/>
                              <a:gd name="T21" fmla="*/ 0 h 101"/>
                              <a:gd name="T22" fmla="*/ 3756 w 10395"/>
                              <a:gd name="T23" fmla="*/ 0 h 101"/>
                              <a:gd name="T24" fmla="*/ 0 w 10395"/>
                              <a:gd name="T25" fmla="*/ 0 h 101"/>
                              <a:gd name="T26" fmla="*/ 0 w 10395"/>
                              <a:gd name="T27" fmla="*/ 20 h 101"/>
                              <a:gd name="T28" fmla="*/ 3756 w 10395"/>
                              <a:gd name="T29" fmla="*/ 20 h 101"/>
                              <a:gd name="T30" fmla="*/ 3756 w 10395"/>
                              <a:gd name="T31" fmla="*/ 20 h 101"/>
                              <a:gd name="T32" fmla="*/ 10395 w 10395"/>
                              <a:gd name="T33" fmla="*/ 20 h 101"/>
                              <a:gd name="T34" fmla="*/ 10395 w 10395"/>
                              <a:gd name="T3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95" h="101">
                                <a:moveTo>
                                  <a:pt x="10395" y="40"/>
                                </a:moveTo>
                                <a:lnTo>
                                  <a:pt x="3756" y="40"/>
                                </a:lnTo>
                                <a:lnTo>
                                  <a:pt x="0" y="40"/>
                                </a:lnTo>
                                <a:lnTo>
                                  <a:pt x="0" y="100"/>
                                </a:lnTo>
                                <a:lnTo>
                                  <a:pt x="3756" y="100"/>
                                </a:lnTo>
                                <a:lnTo>
                                  <a:pt x="10395" y="100"/>
                                </a:lnTo>
                                <a:lnTo>
                                  <a:pt x="10395" y="40"/>
                                </a:lnTo>
                                <a:close/>
                                <a:moveTo>
                                  <a:pt x="10395" y="0"/>
                                </a:moveTo>
                                <a:lnTo>
                                  <a:pt x="3756" y="0"/>
                                </a:lnTo>
                                <a:lnTo>
                                  <a:pt x="0" y="0"/>
                                </a:lnTo>
                                <a:lnTo>
                                  <a:pt x="0" y="20"/>
                                </a:lnTo>
                                <a:lnTo>
                                  <a:pt x="3756" y="20"/>
                                </a:lnTo>
                                <a:lnTo>
                                  <a:pt x="10395" y="20"/>
                                </a:lnTo>
                                <a:lnTo>
                                  <a:pt x="10395" y="0"/>
                                </a:lnTo>
                                <a:close/>
                              </a:path>
                            </a:pathLst>
                          </a:custGeom>
                          <a:solidFill>
                            <a:srgbClr val="0068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0A601" id="Группа 2" o:spid="_x0000_s1026" style="position:absolute;margin-left:38.1pt;margin-top:5.15pt;width:522.45pt;height:3.55pt;z-index:-15684096" coordorigin="-2062,140" coordsize="10395,1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">
                <v:shape id="AutoShape 6" o:spid="_x0000_s1027" style="position:absolute;left:-2062;top:140;width:10395;height:101;visibility:visible;mso-wrap-style:square;v-text-anchor:top" coordsize="10395,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" path="m10395,40r-6639,l,40r,60l3756,100r6639,l10395,40xm10395,l3756,,,,,20r3756,l10395,20r,-20xe" fillcolor="#00682e" stroked="f">
                  <v:path arrowok="t" o:connecttype="custom" o:connectlocs="10395,40;3756,40;3756,40;0,40;0,100;3756,100;3756,100;10395,100;10395,40;10395,0;3756,0;3756,0;0,0;0,20;3756,20;3756,20;10395,20;10395,0" o:connectangles="0,0,0,0,0,0,0,0,0,0,0,0,0,0,0,0,0,0"/>
                </v:shape>
              </v:group>
            </w:pict>
          </mc:Fallback>
        </mc:AlternateContent>
      </w:r>
      <w:r w:rsidR="00AE27DE">
        <w:t xml:space="preserve">   </w:t>
      </w:r>
    </w:p>
    <w:p w14:paraId="35B8A1E7" w14:textId="77777777" w:rsidR="00CA62DF" w:rsidRDefault="00CA62DF" w:rsidP="00CA62DF">
      <w:pPr>
        <w:pStyle w:val="BodyText"/>
        <w:spacing w:before="11"/>
        <w:jc w:val="both"/>
      </w:pPr>
    </w:p>
    <w:p w14:paraId="0727E94C" w14:textId="77777777" w:rsidR="00AE27DE" w:rsidRDefault="00AE27DE" w:rsidP="00E113FF">
      <w:pPr>
        <w:pStyle w:val="BodyText"/>
        <w:spacing w:before="11"/>
        <w:jc w:val="right"/>
      </w:pPr>
    </w:p>
    <w:p w14:paraId="212DBBF0" w14:textId="77777777" w:rsidR="00EC5BA6" w:rsidRDefault="00EC5BA6" w:rsidP="00E113FF">
      <w:pPr>
        <w:pStyle w:val="BodyText"/>
        <w:spacing w:before="11"/>
        <w:jc w:val="right"/>
      </w:pPr>
    </w:p>
    <w:p w14:paraId="728FA9EB" w14:textId="77777777" w:rsidR="00EC5BA6" w:rsidRDefault="00EC5BA6" w:rsidP="00E113FF">
      <w:pPr>
        <w:pStyle w:val="BodyText"/>
        <w:spacing w:before="11"/>
        <w:jc w:val="right"/>
      </w:pPr>
    </w:p>
    <w:p w14:paraId="0C76A45F" w14:textId="77777777" w:rsidR="00EC5BA6" w:rsidRDefault="00EC5BA6" w:rsidP="00E113FF">
      <w:pPr>
        <w:pStyle w:val="BodyText"/>
        <w:spacing w:before="11"/>
        <w:jc w:val="right"/>
      </w:pPr>
    </w:p>
    <w:p w14:paraId="3E8C77B3" w14:textId="77777777" w:rsidR="00EC5BA6" w:rsidRDefault="00EC5BA6" w:rsidP="00E113FF">
      <w:pPr>
        <w:pStyle w:val="BodyText"/>
        <w:spacing w:before="11"/>
        <w:jc w:val="right"/>
      </w:pPr>
    </w:p>
    <w:p w14:paraId="2DD8E7CB" w14:textId="77777777" w:rsidR="00EC5BA6" w:rsidRDefault="00EC5BA6" w:rsidP="00E113FF">
      <w:pPr>
        <w:pStyle w:val="BodyText"/>
        <w:spacing w:before="11"/>
        <w:jc w:val="right"/>
      </w:pPr>
    </w:p>
    <w:p w14:paraId="75412172" w14:textId="77777777" w:rsidR="00C46344" w:rsidRDefault="00C46344" w:rsidP="00CA62DF">
      <w:pPr>
        <w:pStyle w:val="BodyText"/>
        <w:spacing w:before="11"/>
        <w:ind w:left="142"/>
        <w:jc w:val="both"/>
      </w:pPr>
      <w:r w:rsidRPr="00C46344">
        <w:t>For many years, people have been trying to determine</w:t>
      </w:r>
      <w:r>
        <w:t xml:space="preserve"> </w:t>
      </w:r>
      <w:r w:rsidRPr="00C46344">
        <w:t>out the causes of aging, and</w:t>
      </w:r>
      <w:r>
        <w:t xml:space="preserve"> </w:t>
      </w:r>
      <w:r w:rsidRPr="00C46344">
        <w:t xml:space="preserve">there are so many theories. In 1908, physiologist Max </w:t>
      </w:r>
      <w:proofErr w:type="spellStart"/>
      <w:r w:rsidRPr="00C46344">
        <w:t>Rubner</w:t>
      </w:r>
      <w:proofErr w:type="spellEnd"/>
      <w:r w:rsidRPr="00C46344">
        <w:t xml:space="preserve"> discovered the relationship among</w:t>
      </w:r>
      <w:r>
        <w:t xml:space="preserve"> </w:t>
      </w:r>
      <w:r w:rsidRPr="00C46344">
        <w:t>the rate of metabolism, body size and life expectancy. In other words, long-lived animal species, on average, spend less calories per gram of body weight than smaller animals.</w:t>
      </w:r>
      <w:r>
        <w:t xml:space="preserve"> </w:t>
      </w:r>
      <w:r w:rsidRPr="00C46344">
        <w:t>The hypothesis of energy metabolism states that animals are born with a limited amount of some substance or potential energy and the faster they use it, the faster they die.</w:t>
      </w:r>
      <w:r w:rsidRPr="00C46344">
        <w:rPr>
          <w:sz w:val="12"/>
          <w:szCs w:val="12"/>
        </w:rPr>
        <w:t>1</w:t>
      </w:r>
      <w:r>
        <w:t xml:space="preserve"> </w:t>
      </w:r>
      <w:r w:rsidRPr="00C46344">
        <w:t>Later, this theory evolved into the theory of the speed of life -the faster the rate of metabolism, the faster the biochemical activity</w:t>
      </w:r>
      <w:r>
        <w:t xml:space="preserve"> </w:t>
      </w:r>
      <w:r w:rsidRPr="00C46344">
        <w:t>and</w:t>
      </w:r>
      <w:r>
        <w:t xml:space="preserve"> </w:t>
      </w:r>
      <w:r w:rsidRPr="00C46344">
        <w:t>the faster the body will age.</w:t>
      </w:r>
      <w:r w:rsidRPr="00C46344">
        <w:rPr>
          <w:sz w:val="12"/>
          <w:szCs w:val="12"/>
        </w:rPr>
        <w:t>2</w:t>
      </w:r>
    </w:p>
    <w:p w14:paraId="5EAD1649" w14:textId="77777777" w:rsidR="00C46344" w:rsidRDefault="00C46344" w:rsidP="00CA62DF">
      <w:pPr>
        <w:pStyle w:val="BodyText"/>
        <w:spacing w:before="11"/>
        <w:ind w:left="142"/>
        <w:jc w:val="both"/>
      </w:pPr>
    </w:p>
    <w:p w14:paraId="313CE2BC" w14:textId="77777777" w:rsidR="00C46344" w:rsidRPr="00C46344" w:rsidRDefault="00C46344" w:rsidP="00CA62DF">
      <w:pPr>
        <w:pStyle w:val="BodyText"/>
        <w:spacing w:before="11"/>
        <w:ind w:left="142"/>
        <w:jc w:val="both"/>
        <w:rPr>
          <w:b/>
          <w:color w:val="006600"/>
          <w:sz w:val="24"/>
          <w:szCs w:val="24"/>
        </w:rPr>
      </w:pPr>
      <w:r w:rsidRPr="00C46344">
        <w:rPr>
          <w:b/>
          <w:color w:val="006600"/>
          <w:sz w:val="24"/>
          <w:szCs w:val="24"/>
        </w:rPr>
        <w:t xml:space="preserve">Hypothesis </w:t>
      </w:r>
    </w:p>
    <w:p w14:paraId="07D31593" w14:textId="77777777" w:rsidR="00C46344" w:rsidRDefault="00C46344" w:rsidP="00CA62DF">
      <w:pPr>
        <w:pStyle w:val="BodyText"/>
        <w:spacing w:before="11"/>
        <w:ind w:left="142"/>
        <w:jc w:val="both"/>
      </w:pPr>
    </w:p>
    <w:p w14:paraId="47EF629F" w14:textId="77777777" w:rsidR="00C46344" w:rsidRPr="00C46344" w:rsidRDefault="00C46344" w:rsidP="00CA62DF">
      <w:pPr>
        <w:pStyle w:val="BodyText"/>
        <w:spacing w:before="11"/>
        <w:ind w:left="142"/>
        <w:jc w:val="both"/>
        <w:rPr>
          <w:b/>
          <w:i/>
        </w:rPr>
      </w:pPr>
      <w:r w:rsidRPr="00C46344">
        <w:rPr>
          <w:b/>
          <w:i/>
        </w:rPr>
        <w:t xml:space="preserve">Common issues of ageing </w:t>
      </w:r>
    </w:p>
    <w:p w14:paraId="45A74CC5" w14:textId="77777777" w:rsidR="00C46344" w:rsidRDefault="00C46344" w:rsidP="00CA62DF">
      <w:pPr>
        <w:pStyle w:val="BodyText"/>
        <w:spacing w:before="11"/>
        <w:ind w:left="142"/>
        <w:jc w:val="both"/>
      </w:pPr>
    </w:p>
    <w:p w14:paraId="3E3907B2" w14:textId="77777777" w:rsidR="00C46344" w:rsidRDefault="00C46344" w:rsidP="00CA62DF">
      <w:pPr>
        <w:pStyle w:val="BodyText"/>
        <w:spacing w:before="11"/>
        <w:ind w:left="142"/>
        <w:jc w:val="both"/>
      </w:pPr>
      <w:r w:rsidRPr="00C46344">
        <w:t>Some authors believe that the basis of the aging process is an increase in free radical reactions that occur continuously in all cells and tissues. It is believed that this is the main factor.</w:t>
      </w:r>
      <w:r w:rsidRPr="00C46344">
        <w:rPr>
          <w:sz w:val="12"/>
          <w:szCs w:val="12"/>
        </w:rPr>
        <w:t>3</w:t>
      </w:r>
      <w:r>
        <w:t xml:space="preserve"> </w:t>
      </w:r>
      <w:r w:rsidRPr="00C46344">
        <w:t>Many authors believe that as apoptosis increases,</w:t>
      </w:r>
      <w:r>
        <w:t xml:space="preserve"> </w:t>
      </w:r>
      <w:r w:rsidRPr="00C46344">
        <w:t>it</w:t>
      </w:r>
      <w:r>
        <w:t xml:space="preserve"> </w:t>
      </w:r>
      <w:r w:rsidRPr="00C46344">
        <w:t>plays an important role in the aging process and how tumors occur in vivo. Apoptosis has been shown to enhance the elimination of damaged and dysfunctional cells, presumably caused by oxidative stress, in various cells.</w:t>
      </w:r>
      <w:r w:rsidRPr="00C46344">
        <w:rPr>
          <w:sz w:val="12"/>
          <w:szCs w:val="12"/>
        </w:rPr>
        <w:t>4</w:t>
      </w:r>
      <w:r>
        <w:rPr>
          <w:sz w:val="12"/>
          <w:szCs w:val="12"/>
        </w:rPr>
        <w:t xml:space="preserve"> </w:t>
      </w:r>
      <w:r w:rsidRPr="00C46344">
        <w:t>With age, there is also a decrease in the number of cells, including in the pigment epithelium and retina</w:t>
      </w:r>
      <w:r>
        <w:t xml:space="preserve"> </w:t>
      </w:r>
      <w:r w:rsidRPr="00C46344">
        <w:rPr>
          <w:sz w:val="12"/>
          <w:szCs w:val="12"/>
        </w:rPr>
        <w:t>5</w:t>
      </w:r>
      <w:r w:rsidRPr="00C46344">
        <w:t>,</w:t>
      </w:r>
      <w:r>
        <w:t xml:space="preserve"> </w:t>
      </w:r>
      <w:r w:rsidRPr="00C46344">
        <w:t>and a</w:t>
      </w:r>
      <w:r>
        <w:t xml:space="preserve"> </w:t>
      </w:r>
      <w:r w:rsidRPr="00C46344">
        <w:t>reduction in the number of corneal endothelialcells.</w:t>
      </w:r>
      <w:r w:rsidRPr="00C46344">
        <w:rPr>
          <w:sz w:val="12"/>
          <w:szCs w:val="12"/>
        </w:rPr>
        <w:t>6</w:t>
      </w:r>
      <w:r w:rsidRPr="00C46344">
        <w:t>The immunological theory of aging is widespread. It was first proposed</w:t>
      </w:r>
      <w:r>
        <w:t xml:space="preserve"> </w:t>
      </w:r>
      <w:r w:rsidRPr="00C46344">
        <w:t>and developed by Burnet and Walford.</w:t>
      </w:r>
      <w:r w:rsidRPr="00C46344">
        <w:rPr>
          <w:sz w:val="12"/>
          <w:szCs w:val="12"/>
        </w:rPr>
        <w:t>7</w:t>
      </w:r>
      <w:r>
        <w:t xml:space="preserve"> </w:t>
      </w:r>
      <w:r w:rsidRPr="00C46344">
        <w:t>The main theory</w:t>
      </w:r>
      <w:r>
        <w:t xml:space="preserve"> </w:t>
      </w:r>
      <w:r w:rsidRPr="00C46344">
        <w:t>in this hypothesis is that the change with age,</w:t>
      </w:r>
      <w:r>
        <w:t xml:space="preserve"> </w:t>
      </w:r>
      <w:r w:rsidRPr="00C46344">
        <w:t>increases autoimmune reactions</w:t>
      </w:r>
      <w:r>
        <w:t xml:space="preserve"> </w:t>
      </w:r>
      <w:r w:rsidRPr="00C46344">
        <w:t>increase. It is believed that the development of autoimmune processes and other "diseases of age" occur</w:t>
      </w:r>
      <w:r>
        <w:t xml:space="preserve"> </w:t>
      </w:r>
      <w:r w:rsidRPr="00C46344">
        <w:t>as a result of a permanent decrease in T-cell activity. This activity is affected by the functional state of the thymus.</w:t>
      </w:r>
      <w:r w:rsidRPr="00C46344">
        <w:rPr>
          <w:sz w:val="12"/>
          <w:szCs w:val="12"/>
        </w:rPr>
        <w:t>8,9</w:t>
      </w:r>
      <w:r>
        <w:t xml:space="preserve"> </w:t>
      </w:r>
      <w:r w:rsidRPr="00C46344">
        <w:t>Thus, the impaired immunoregulatory function is one of the immediate causes of an increase in the percentage of mortality among elderlypeople.</w:t>
      </w:r>
      <w:r w:rsidRPr="00C46344">
        <w:rPr>
          <w:sz w:val="12"/>
          <w:szCs w:val="12"/>
        </w:rPr>
        <w:t>10</w:t>
      </w:r>
    </w:p>
    <w:p w14:paraId="2CE9013F" w14:textId="77777777" w:rsidR="00C46344" w:rsidRDefault="00C46344" w:rsidP="00CA62DF">
      <w:pPr>
        <w:pStyle w:val="BodyText"/>
        <w:spacing w:before="11"/>
        <w:ind w:left="142"/>
        <w:jc w:val="both"/>
      </w:pPr>
      <w:r w:rsidRPr="00C46344">
        <w:t>An interesting hypothesis is that errors in DNA transcription lead to errors in proteins. These errors gradually accumulate and cause the cell</w:t>
      </w:r>
      <w:r>
        <w:t xml:space="preserve"> </w:t>
      </w:r>
      <w:r w:rsidRPr="00C46344">
        <w:t>to age and die.</w:t>
      </w:r>
      <w:r>
        <w:t xml:space="preserve"> </w:t>
      </w:r>
      <w:r w:rsidRPr="00C46344">
        <w:t>Errors in DNA repair also affect the accuracy of the flow of information in cells.</w:t>
      </w:r>
      <w:r w:rsidRPr="00C46344">
        <w:rPr>
          <w:sz w:val="12"/>
          <w:szCs w:val="12"/>
        </w:rPr>
        <w:t>11</w:t>
      </w:r>
      <w:r w:rsidRPr="00C46344">
        <w:t>This common hypothesis failed the test of time.</w:t>
      </w:r>
      <w:r>
        <w:t xml:space="preserve"> </w:t>
      </w:r>
    </w:p>
    <w:p w14:paraId="01E18F9A" w14:textId="77777777" w:rsidR="00C46344" w:rsidRDefault="00C46344" w:rsidP="00CA62DF">
      <w:pPr>
        <w:pStyle w:val="BodyText"/>
        <w:spacing w:before="11"/>
        <w:ind w:left="142"/>
        <w:jc w:val="both"/>
      </w:pPr>
    </w:p>
    <w:p w14:paraId="454EC5E3" w14:textId="77777777" w:rsidR="00C46344" w:rsidRDefault="00C46344" w:rsidP="00CA62DF">
      <w:pPr>
        <w:pStyle w:val="BodyText"/>
        <w:spacing w:before="11"/>
        <w:ind w:left="142"/>
        <w:jc w:val="both"/>
      </w:pPr>
    </w:p>
    <w:p w14:paraId="7A0A5F1E" w14:textId="77777777" w:rsidR="00BA497D" w:rsidRDefault="00BA497D" w:rsidP="00BA497D">
      <w:pPr>
        <w:pStyle w:val="BodyText"/>
        <w:spacing w:before="11"/>
        <w:jc w:val="both"/>
      </w:pPr>
    </w:p>
    <w:p w14:paraId="7AF007F1" w14:textId="77777777" w:rsidR="00E113FF" w:rsidRDefault="00E113FF" w:rsidP="00BA497D">
      <w:pPr>
        <w:pStyle w:val="BodyText"/>
        <w:spacing w:before="11"/>
        <w:jc w:val="both"/>
      </w:pPr>
    </w:p>
    <w:p w14:paraId="656DA71A" w14:textId="77777777" w:rsidR="00EC5BA6" w:rsidRDefault="00EC5BA6" w:rsidP="00BA497D">
      <w:pPr>
        <w:pStyle w:val="BodyText"/>
        <w:spacing w:before="11"/>
        <w:jc w:val="both"/>
      </w:pPr>
    </w:p>
    <w:p w14:paraId="3AB088B5" w14:textId="77777777" w:rsidR="00E113FF" w:rsidRDefault="00E113FF" w:rsidP="00E113FF">
      <w:pPr>
        <w:pStyle w:val="BodyText"/>
        <w:ind w:right="110"/>
        <w:jc w:val="right"/>
        <w:rPr>
          <w:b/>
          <w:i/>
        </w:rPr>
      </w:pPr>
    </w:p>
    <w:p w14:paraId="21794FB0" w14:textId="77777777" w:rsidR="00E113FF" w:rsidRDefault="00E113FF" w:rsidP="00E113FF">
      <w:pPr>
        <w:pStyle w:val="BodyText"/>
        <w:ind w:right="110"/>
        <w:rPr>
          <w:b/>
          <w:i/>
        </w:rPr>
      </w:pPr>
      <w:r>
        <w:rPr>
          <w:b/>
          <w:i/>
        </w:rPr>
        <w:t xml:space="preserve">                                    </w:t>
      </w:r>
      <w:r w:rsidRPr="00D03C59">
        <w:rPr>
          <w:b/>
          <w:i/>
        </w:rPr>
        <w:t>Journal of Ophthalmology Cases &amp; Hypotheses</w:t>
      </w:r>
      <w:r>
        <w:rPr>
          <w:b/>
          <w:i/>
        </w:rPr>
        <w:t xml:space="preserve">                     </w:t>
      </w:r>
    </w:p>
    <w:p w14:paraId="45F2D4CD" w14:textId="77777777" w:rsidR="00E113FF" w:rsidRPr="00BA497D" w:rsidRDefault="00E113FF" w:rsidP="00E113FF">
      <w:pPr>
        <w:pStyle w:val="BodyText"/>
        <w:ind w:right="110"/>
        <w:jc w:val="right"/>
        <w:rPr>
          <w:b/>
          <w:i/>
        </w:rPr>
      </w:pPr>
      <w:r w:rsidRPr="00D03C59">
        <w:rPr>
          <w:b/>
          <w:i/>
        </w:rPr>
        <w:t>Volume 1, Number 1, 2020</w:t>
      </w:r>
      <w:r w:rsidR="00EC5BA6">
        <w:rPr>
          <w:b/>
          <w:i/>
        </w:rPr>
        <w:t>.18-22</w:t>
      </w:r>
      <w:r w:rsidRPr="00D03C59">
        <w:rPr>
          <w:b/>
          <w:i/>
        </w:rPr>
        <w:t xml:space="preserve">          </w:t>
      </w:r>
    </w:p>
    <w:p w14:paraId="0FDA895A" w14:textId="77777777" w:rsidR="00BA497D" w:rsidRDefault="00BA497D" w:rsidP="00BA497D">
      <w:pPr>
        <w:pStyle w:val="BodyText"/>
        <w:spacing w:before="11"/>
        <w:jc w:val="both"/>
      </w:pPr>
    </w:p>
    <w:p w14:paraId="4DD4031B" w14:textId="77777777" w:rsidR="00BA497D" w:rsidRPr="00BA497D" w:rsidRDefault="00E113FF" w:rsidP="00E113FF">
      <w:pPr>
        <w:pStyle w:val="BodyText"/>
        <w:ind w:right="110"/>
        <w:rPr>
          <w:b/>
          <w:i/>
        </w:rPr>
      </w:pPr>
      <w:r>
        <w:rPr>
          <w:b/>
          <w:i/>
        </w:rPr>
        <w:t xml:space="preserve">                                    </w:t>
      </w:r>
    </w:p>
    <w:p w14:paraId="5988129A" w14:textId="77777777" w:rsidR="00C46344" w:rsidRDefault="00C46344" w:rsidP="00CA62DF">
      <w:pPr>
        <w:pStyle w:val="BodyText"/>
        <w:spacing w:before="11"/>
        <w:ind w:left="142"/>
        <w:jc w:val="both"/>
      </w:pPr>
    </w:p>
    <w:p w14:paraId="543E7815" w14:textId="77777777" w:rsidR="00C46344" w:rsidRDefault="00C46344" w:rsidP="00CA62DF">
      <w:pPr>
        <w:pStyle w:val="BodyText"/>
        <w:spacing w:before="11"/>
        <w:ind w:left="142"/>
        <w:jc w:val="both"/>
      </w:pPr>
    </w:p>
    <w:p w14:paraId="7B91AB2C" w14:textId="77777777" w:rsidR="00C46344" w:rsidRDefault="00C46344" w:rsidP="00CA62DF">
      <w:pPr>
        <w:pStyle w:val="BodyText"/>
        <w:spacing w:before="11"/>
        <w:ind w:left="142"/>
        <w:jc w:val="both"/>
      </w:pPr>
      <w:r w:rsidRPr="00C46344">
        <w:t>Studies conducted on flies have shown that with age,</w:t>
      </w:r>
      <w:r>
        <w:t xml:space="preserve"> </w:t>
      </w:r>
      <w:r w:rsidRPr="00C46344">
        <w:t>protein aggregates accumulate in muscle cells, which ultimately impairs their function.</w:t>
      </w:r>
      <w:proofErr w:type="gramStart"/>
      <w:r w:rsidRPr="00C46344">
        <w:rPr>
          <w:sz w:val="12"/>
          <w:szCs w:val="12"/>
        </w:rPr>
        <w:t>12</w:t>
      </w:r>
      <w:r>
        <w:t xml:space="preserve">  </w:t>
      </w:r>
      <w:r w:rsidRPr="00C46344">
        <w:t>Recently</w:t>
      </w:r>
      <w:proofErr w:type="gramEnd"/>
      <w:r w:rsidRPr="00C46344">
        <w:t>, aging has been associated with the aging of each cell. It is believed that aging cells act as the main cause-and-effect agents of aging in mammals.</w:t>
      </w:r>
      <w:r w:rsidRPr="00C46344">
        <w:rPr>
          <w:sz w:val="12"/>
          <w:szCs w:val="12"/>
        </w:rPr>
        <w:t>1</w:t>
      </w:r>
      <w:r>
        <w:rPr>
          <w:sz w:val="12"/>
          <w:szCs w:val="12"/>
        </w:rPr>
        <w:t xml:space="preserve"> </w:t>
      </w:r>
      <w:r w:rsidRPr="00C46344">
        <w:rPr>
          <w:sz w:val="12"/>
          <w:szCs w:val="12"/>
        </w:rPr>
        <w:t>As</w:t>
      </w:r>
      <w:r w:rsidRPr="00C46344">
        <w:t xml:space="preserve"> cells age,</w:t>
      </w:r>
      <w:r>
        <w:t xml:space="preserve"> </w:t>
      </w:r>
      <w:r w:rsidRPr="00C46344">
        <w:t>they increase in size. Moreover, the</w:t>
      </w:r>
      <w:r>
        <w:t xml:space="preserve"> </w:t>
      </w:r>
      <w:r w:rsidRPr="00C46344">
        <w:t xml:space="preserve">nucleus increases to a lesser extent and changes its shape. </w:t>
      </w:r>
      <w:proofErr w:type="gramStart"/>
      <w:r w:rsidRPr="00C46344">
        <w:t xml:space="preserve">Numerous </w:t>
      </w:r>
      <w:r>
        <w:t xml:space="preserve"> </w:t>
      </w:r>
      <w:r w:rsidRPr="00C46344">
        <w:t>invaginations</w:t>
      </w:r>
      <w:proofErr w:type="gramEnd"/>
      <w:r w:rsidRPr="00C46344">
        <w:t xml:space="preserve"> of cellular and nuclear membranes</w:t>
      </w:r>
      <w:r>
        <w:t xml:space="preserve"> </w:t>
      </w:r>
      <w:r w:rsidRPr="00C46344">
        <w:t>are observed.</w:t>
      </w:r>
      <w:r w:rsidRPr="00C46344">
        <w:rPr>
          <w:sz w:val="12"/>
          <w:szCs w:val="12"/>
        </w:rPr>
        <w:t>13</w:t>
      </w:r>
      <w:r>
        <w:t xml:space="preserve"> </w:t>
      </w:r>
    </w:p>
    <w:p w14:paraId="1E60A641" w14:textId="77777777" w:rsidR="00C46344" w:rsidRDefault="00C46344" w:rsidP="00CA62DF">
      <w:pPr>
        <w:pStyle w:val="BodyText"/>
        <w:spacing w:before="11"/>
        <w:ind w:left="142"/>
        <w:jc w:val="both"/>
      </w:pPr>
      <w:r w:rsidRPr="00C46344">
        <w:t>Additional evidence</w:t>
      </w:r>
      <w:r>
        <w:t xml:space="preserve"> </w:t>
      </w:r>
      <w:r w:rsidRPr="00C46344">
        <w:t>exists that the nucleus is an integral part of the function of the interfacial cytoskeleton. This cytoskeleton is directly connected with the cytoplasm’s cytoskeleton, and through intercellular space, the cytoskeleton of the cytoplasm is connected with the other cells.</w:t>
      </w:r>
      <w:r w:rsidRPr="00C46344">
        <w:rPr>
          <w:sz w:val="12"/>
          <w:szCs w:val="12"/>
        </w:rPr>
        <w:t>14</w:t>
      </w:r>
      <w:r>
        <w:t xml:space="preserve"> </w:t>
      </w:r>
      <w:r w:rsidRPr="00C46344">
        <w:t>Recently, the search for one main cause</w:t>
      </w:r>
      <w:r>
        <w:t xml:space="preserve"> </w:t>
      </w:r>
      <w:r w:rsidRPr="00C46344">
        <w:t>of aging has been replaced by the idea of aging as an</w:t>
      </w:r>
      <w:r>
        <w:t xml:space="preserve"> </w:t>
      </w:r>
      <w:r w:rsidRPr="00C46344">
        <w:t>extremely complex, multifactorial process.</w:t>
      </w:r>
      <w:r w:rsidRPr="00C46344">
        <w:rPr>
          <w:sz w:val="12"/>
          <w:szCs w:val="12"/>
        </w:rPr>
        <w:t>15</w:t>
      </w:r>
      <w:r>
        <w:t xml:space="preserve"> </w:t>
      </w:r>
      <w:r w:rsidRPr="00C46344">
        <w:t>Therefore, according to the authors, various theories of aging should be considered not as mutually exclusive but as complementary.</w:t>
      </w:r>
      <w:r>
        <w:t xml:space="preserve"> </w:t>
      </w:r>
      <w:r w:rsidRPr="00C46344">
        <w:t xml:space="preserve">In this manner, it was interesting to conduct ophthalmological studies on the structure of the vitreous body published by us earlier. These studies can also complement the well-known notions about the aging of each organism as well as each cell. </w:t>
      </w:r>
    </w:p>
    <w:p w14:paraId="7CD6DB69" w14:textId="77777777" w:rsidR="00C46344" w:rsidRDefault="00C46344" w:rsidP="00CA62DF">
      <w:pPr>
        <w:pStyle w:val="BodyText"/>
        <w:spacing w:before="11"/>
        <w:ind w:left="142"/>
        <w:jc w:val="both"/>
      </w:pPr>
    </w:p>
    <w:p w14:paraId="59AC3624" w14:textId="77777777" w:rsidR="00C46344" w:rsidRDefault="00C46344" w:rsidP="00CA62DF">
      <w:pPr>
        <w:pStyle w:val="BodyText"/>
        <w:spacing w:before="11"/>
        <w:ind w:left="142"/>
        <w:jc w:val="both"/>
        <w:rPr>
          <w:b/>
          <w:i/>
          <w:color w:val="006600"/>
          <w:sz w:val="20"/>
          <w:szCs w:val="20"/>
        </w:rPr>
      </w:pPr>
      <w:r w:rsidRPr="00C46344">
        <w:rPr>
          <w:b/>
          <w:i/>
          <w:color w:val="006600"/>
          <w:sz w:val="20"/>
          <w:szCs w:val="20"/>
        </w:rPr>
        <w:t>Aging in terms of changes in the structure of the vitreous body of the eye with age</w:t>
      </w:r>
    </w:p>
    <w:p w14:paraId="3EA5EB9A" w14:textId="77777777" w:rsidR="00C46344" w:rsidRPr="00C46344" w:rsidRDefault="00C46344" w:rsidP="00CA62DF">
      <w:pPr>
        <w:pStyle w:val="BodyText"/>
        <w:spacing w:before="11"/>
        <w:ind w:left="142"/>
        <w:jc w:val="both"/>
        <w:rPr>
          <w:b/>
          <w:i/>
          <w:color w:val="006600"/>
          <w:sz w:val="20"/>
          <w:szCs w:val="20"/>
        </w:rPr>
      </w:pPr>
    </w:p>
    <w:p w14:paraId="7E4C5BB1" w14:textId="77777777" w:rsidR="00C46344" w:rsidRPr="00C46344" w:rsidRDefault="00C46344" w:rsidP="00CA62DF">
      <w:pPr>
        <w:pStyle w:val="BodyText"/>
        <w:spacing w:before="11"/>
        <w:ind w:left="142"/>
        <w:jc w:val="both"/>
        <w:rPr>
          <w:b/>
          <w:i/>
          <w:color w:val="006600"/>
          <w:sz w:val="20"/>
          <w:szCs w:val="20"/>
        </w:rPr>
      </w:pPr>
      <w:r w:rsidRPr="00C46344">
        <w:rPr>
          <w:b/>
          <w:i/>
          <w:color w:val="006600"/>
          <w:sz w:val="20"/>
          <w:szCs w:val="20"/>
        </w:rPr>
        <w:t>Structure of the vitreous body</w:t>
      </w:r>
    </w:p>
    <w:p w14:paraId="526692F4" w14:textId="77777777" w:rsidR="00C46344" w:rsidRDefault="00C46344" w:rsidP="00CA62DF">
      <w:pPr>
        <w:pStyle w:val="BodyText"/>
        <w:spacing w:before="11"/>
        <w:ind w:left="142"/>
        <w:jc w:val="both"/>
      </w:pPr>
    </w:p>
    <w:p w14:paraId="44208C02" w14:textId="77777777" w:rsidR="00C46344" w:rsidRDefault="00C46344" w:rsidP="00C46344">
      <w:pPr>
        <w:pStyle w:val="BodyText"/>
        <w:ind w:left="219" w:right="110"/>
        <w:jc w:val="both"/>
      </w:pPr>
      <w:r>
        <w:t>The studies we conducted earlier suggested that the vitreous body can hypothetically be considered a giant living cell.</w:t>
      </w:r>
      <w:r w:rsidRPr="00C46344">
        <w:rPr>
          <w:sz w:val="12"/>
          <w:szCs w:val="12"/>
        </w:rPr>
        <w:t xml:space="preserve">16 </w:t>
      </w:r>
      <w:r>
        <w:t>Ophthalmologists can observe the structure of the vitreous body and its changes both pathologically and with respect to age. A dispute between histologists and ophthalmologists has existed for a long time. Do the collagen fibrils of the vitreous body truly</w:t>
      </w:r>
      <w:r w:rsidR="00850C9B">
        <w:t xml:space="preserve"> </w:t>
      </w:r>
      <w:r>
        <w:t>exist?</w:t>
      </w:r>
    </w:p>
    <w:p w14:paraId="2FA7FBC0" w14:textId="77777777" w:rsidR="00C46344" w:rsidRDefault="00C46344" w:rsidP="00C46344">
      <w:pPr>
        <w:pStyle w:val="BodyText"/>
        <w:ind w:left="219" w:right="110"/>
        <w:jc w:val="both"/>
      </w:pPr>
    </w:p>
    <w:p w14:paraId="5A71B21D" w14:textId="77777777" w:rsidR="00850C9B" w:rsidRDefault="00C46344" w:rsidP="00850C9B">
      <w:pPr>
        <w:pStyle w:val="BodyText"/>
        <w:ind w:left="219" w:right="110"/>
        <w:jc w:val="both"/>
      </w:pPr>
      <w:r>
        <w:t xml:space="preserve"> Collagen tissue must be stained with a special dye-hematoxylin and eosin–but the collagen fibrils of the vitreous body do not stain. Ophthalmologists claimed that collagen fibrils they were visible in the light of a slit lamp. The dispute was resolved after these fibrils were attributed to a special type of collagen -type 4 collagen.</w:t>
      </w:r>
      <w:r w:rsidR="00850C9B">
        <w:t xml:space="preserve"> </w:t>
      </w:r>
      <w:r>
        <w:t>Studies were conducted with experimental diabetes in rabbits.</w:t>
      </w:r>
      <w:r w:rsidRPr="00850C9B">
        <w:rPr>
          <w:sz w:val="12"/>
          <w:szCs w:val="12"/>
        </w:rPr>
        <w:t>17</w:t>
      </w:r>
      <w:r w:rsidR="00850C9B">
        <w:t xml:space="preserve"> </w:t>
      </w:r>
      <w:r>
        <w:t>Histological studies of the retina were conducted. To determine whether retinal Müller cells are affected in diabetic retinopathy, the retina was stained with Amido Black-10B. This stain is effective</w:t>
      </w:r>
      <w:r w:rsidR="00850C9B">
        <w:t xml:space="preserve"> </w:t>
      </w:r>
      <w:r>
        <w:t>at staining proteins. In</w:t>
      </w:r>
      <w:r w:rsidR="00850C9B">
        <w:t xml:space="preserve"> </w:t>
      </w:r>
      <w:r>
        <w:t>parallel, it was discovered that this stain also stained fibrils of the vitreous body.</w:t>
      </w:r>
      <w:r w:rsidR="00850C9B">
        <w:t xml:space="preserve"> </w:t>
      </w:r>
      <w:r>
        <w:t>This</w:t>
      </w:r>
      <w:r w:rsidR="00850C9B">
        <w:t xml:space="preserve"> </w:t>
      </w:r>
      <w:r>
        <w:t>dye</w:t>
      </w:r>
      <w:r w:rsidR="00850C9B">
        <w:t xml:space="preserve"> </w:t>
      </w:r>
      <w:r>
        <w:t>stains intracellular structures;</w:t>
      </w:r>
      <w:r w:rsidR="00850C9B">
        <w:t xml:space="preserve"> </w:t>
      </w:r>
      <w:r>
        <w:t>therefore, it was suggested that the fibrils of the vitreous body may be intracellular formations.</w:t>
      </w:r>
      <w:r w:rsidR="00850C9B">
        <w:t xml:space="preserve"> </w:t>
      </w:r>
      <w:r>
        <w:t>At a certain stage of eye</w:t>
      </w:r>
      <w:r w:rsidR="00850C9B">
        <w:t xml:space="preserve"> </w:t>
      </w:r>
      <w:r>
        <w:t>development, the future cavity of the vitreous body is occupied by mesenchymal cells. Any of the cells can communicate with each other through the extracellular matrix. The fibrils of this matrix are designed so that they are in contact with and are a continuation of actin filaments</w:t>
      </w:r>
      <w:r w:rsidR="00850C9B">
        <w:t xml:space="preserve"> </w:t>
      </w:r>
      <w:r>
        <w:t>and</w:t>
      </w:r>
      <w:r w:rsidR="00850C9B">
        <w:t xml:space="preserve"> </w:t>
      </w:r>
      <w:r>
        <w:t>microtubules of intracellular formations.</w:t>
      </w:r>
      <w:r w:rsidRPr="00850C9B">
        <w:rPr>
          <w:sz w:val="12"/>
          <w:szCs w:val="12"/>
        </w:rPr>
        <w:t>18</w:t>
      </w:r>
      <w:r w:rsidR="00850C9B">
        <w:t xml:space="preserve"> </w:t>
      </w:r>
      <w:r>
        <w:t>It was suggested that the membranes of the cells that filled the future cavity of the eyeball die off</w:t>
      </w:r>
      <w:r w:rsidR="00850C9B">
        <w:t xml:space="preserve"> </w:t>
      </w:r>
      <w:r>
        <w:t>as a result of apoptosis, while the intracellular formations remain</w:t>
      </w:r>
      <w:r w:rsidR="00850C9B">
        <w:t xml:space="preserve"> </w:t>
      </w:r>
      <w:r>
        <w:t>filamentous structures</w:t>
      </w:r>
      <w:r w:rsidR="00850C9B">
        <w:t xml:space="preserve"> </w:t>
      </w:r>
      <w:r>
        <w:t xml:space="preserve">(cytoplasmic reticulum of all mesenchymal cells). </w:t>
      </w:r>
    </w:p>
    <w:p w14:paraId="56CAF9AC" w14:textId="77777777" w:rsidR="00F467E3" w:rsidRDefault="00F467E3" w:rsidP="00850C9B">
      <w:pPr>
        <w:pStyle w:val="BodyText"/>
        <w:ind w:left="219" w:right="110"/>
        <w:jc w:val="both"/>
      </w:pPr>
    </w:p>
    <w:p w14:paraId="43D90DFB" w14:textId="77777777" w:rsidR="00F467E3" w:rsidRDefault="00F467E3" w:rsidP="00850C9B">
      <w:pPr>
        <w:pStyle w:val="BodyText"/>
        <w:ind w:left="219" w:right="110"/>
        <w:jc w:val="both"/>
      </w:pPr>
    </w:p>
    <w:p w14:paraId="78FA2F7F" w14:textId="77777777" w:rsidR="00F467E3" w:rsidRDefault="00F467E3" w:rsidP="00850C9B">
      <w:pPr>
        <w:pStyle w:val="BodyText"/>
        <w:ind w:left="219" w:right="110"/>
        <w:jc w:val="both"/>
      </w:pPr>
    </w:p>
    <w:p w14:paraId="30FD08C2" w14:textId="77777777" w:rsidR="00F467E3" w:rsidRDefault="00F467E3" w:rsidP="0041663F">
      <w:pPr>
        <w:pStyle w:val="BodyText"/>
        <w:ind w:right="110"/>
        <w:jc w:val="both"/>
      </w:pPr>
    </w:p>
    <w:p w14:paraId="7645CA6C" w14:textId="77777777" w:rsidR="00850C9B" w:rsidRDefault="00C46344" w:rsidP="00850C9B">
      <w:pPr>
        <w:pStyle w:val="BodyText"/>
        <w:ind w:left="219" w:right="110"/>
        <w:jc w:val="both"/>
      </w:pPr>
      <w:r>
        <w:t>They represent the substrate of the vitreous body.</w:t>
      </w:r>
      <w:r w:rsidRPr="00850C9B">
        <w:rPr>
          <w:sz w:val="12"/>
          <w:szCs w:val="12"/>
        </w:rPr>
        <w:t>19</w:t>
      </w:r>
      <w:r w:rsidR="00850C9B">
        <w:t xml:space="preserve"> </w:t>
      </w:r>
      <w:r>
        <w:t>Consequently, fibrils of the vitreous body can be thought of as the common cytoskeleton (cytoplasmic matrix) of embryonic cells, which</w:t>
      </w:r>
      <w:r w:rsidR="00850C9B">
        <w:t xml:space="preserve"> </w:t>
      </w:r>
      <w:r>
        <w:t>previously had filled up the eye,</w:t>
      </w:r>
      <w:r w:rsidR="00850C9B">
        <w:t xml:space="preserve"> </w:t>
      </w:r>
      <w:r>
        <w:t>cavity,</w:t>
      </w:r>
      <w:r w:rsidR="00850C9B">
        <w:t xml:space="preserve"> </w:t>
      </w:r>
      <w:proofErr w:type="gramStart"/>
      <w:r>
        <w:t>where</w:t>
      </w:r>
      <w:proofErr w:type="gramEnd"/>
      <w:r>
        <w:t xml:space="preserve"> ophthalmologists</w:t>
      </w:r>
    </w:p>
    <w:p w14:paraId="6E738A2B" w14:textId="77777777" w:rsidR="00850C9B" w:rsidRDefault="00850C9B" w:rsidP="00850C9B">
      <w:pPr>
        <w:pStyle w:val="BodyText"/>
        <w:ind w:left="219" w:right="110"/>
        <w:jc w:val="both"/>
      </w:pPr>
    </w:p>
    <w:p w14:paraId="6188740D" w14:textId="77777777" w:rsidR="00BA497D" w:rsidRDefault="00C46344" w:rsidP="00850C9B">
      <w:pPr>
        <w:pStyle w:val="BodyText"/>
        <w:ind w:left="219" w:right="110"/>
        <w:jc w:val="both"/>
      </w:pPr>
      <w:r>
        <w:t xml:space="preserve"> could observe</w:t>
      </w:r>
      <w:r w:rsidR="00850C9B">
        <w:t xml:space="preserve"> </w:t>
      </w:r>
      <w:r>
        <w:t>them</w:t>
      </w:r>
      <w:r w:rsidR="00850C9B">
        <w:t xml:space="preserve"> </w:t>
      </w:r>
      <w:r>
        <w:t>with</w:t>
      </w:r>
      <w:r w:rsidR="00850C9B">
        <w:t xml:space="preserve"> </w:t>
      </w:r>
      <w:r>
        <w:t xml:space="preserve">the help of </w:t>
      </w:r>
      <w:proofErr w:type="spellStart"/>
      <w:r>
        <w:t>biomicroscopy</w:t>
      </w:r>
      <w:proofErr w:type="spellEnd"/>
      <w:r>
        <w:t>.</w:t>
      </w:r>
      <w:r w:rsidR="00850C9B">
        <w:t xml:space="preserve"> </w:t>
      </w:r>
      <w:r>
        <w:t>We discovered an interesting phenomenon of the phased nature of changes in the structure of the vitreous body during the "pendulum" test.</w:t>
      </w:r>
      <w:r w:rsidRPr="00850C9B">
        <w:rPr>
          <w:sz w:val="12"/>
          <w:szCs w:val="12"/>
        </w:rPr>
        <w:t>20</w:t>
      </w:r>
      <w:r w:rsidR="00850C9B">
        <w:t xml:space="preserve"> </w:t>
      </w:r>
      <w:r>
        <w:t>This phenomenon is determined in people between the ages of 30</w:t>
      </w:r>
      <w:r w:rsidR="00850C9B">
        <w:t xml:space="preserve"> </w:t>
      </w:r>
      <w:r>
        <w:t>and 50, which</w:t>
      </w:r>
      <w:r w:rsidR="00850C9B">
        <w:t xml:space="preserve"> </w:t>
      </w:r>
      <w:r>
        <w:t>is the age at which the dilution of the structure of the vitreous body occurs. The presence of this phenomenon indicates that fibrils of the vitreous body have a fractal structure.</w:t>
      </w:r>
      <w:r w:rsidRPr="00850C9B">
        <w:rPr>
          <w:sz w:val="12"/>
          <w:szCs w:val="12"/>
        </w:rPr>
        <w:t>21</w:t>
      </w:r>
      <w:r w:rsidR="00850C9B">
        <w:t xml:space="preserve"> </w:t>
      </w:r>
      <w:r>
        <w:t>What is this structure?</w:t>
      </w:r>
      <w:r w:rsidR="00850C9B">
        <w:t xml:space="preserve"> </w:t>
      </w:r>
      <w:r>
        <w:t>One of the main components of the vitreous body is hyaluronic acid. It is believed that it is located in the cells of the vitreous network.</w:t>
      </w:r>
      <w:r w:rsidRPr="00850C9B">
        <w:rPr>
          <w:sz w:val="12"/>
          <w:szCs w:val="12"/>
        </w:rPr>
        <w:t>22</w:t>
      </w:r>
      <w:r w:rsidR="00850C9B">
        <w:t xml:space="preserve"> </w:t>
      </w:r>
      <w:r>
        <w:t>At the same time, the works of Agafonov</w:t>
      </w:r>
      <w:r w:rsidR="00850C9B">
        <w:t xml:space="preserve"> </w:t>
      </w:r>
      <w:r w:rsidRPr="00850C9B">
        <w:rPr>
          <w:sz w:val="12"/>
          <w:szCs w:val="12"/>
        </w:rPr>
        <w:t>23</w:t>
      </w:r>
      <w:r w:rsidR="00850C9B">
        <w:t xml:space="preserve"> </w:t>
      </w:r>
      <w:r>
        <w:t>showed that there is a correlation between the disappearance of hyaluronic acid and the adhesion of collagen fibrils. In other words, hyaluronic acid is not located among the loops of the collagen network but is connected by small fibrils similar to a bottle brush.</w:t>
      </w:r>
      <w:r w:rsidR="00850C9B">
        <w:t xml:space="preserve"> </w:t>
      </w:r>
      <w:r>
        <w:t>It is known that hyaluronic acid molecules carry a large negative charge.</w:t>
      </w:r>
      <w:r w:rsidRPr="00850C9B">
        <w:rPr>
          <w:sz w:val="12"/>
          <w:szCs w:val="12"/>
        </w:rPr>
        <w:t>24</w:t>
      </w:r>
      <w:r w:rsidR="00850C9B">
        <w:t xml:space="preserve"> </w:t>
      </w:r>
      <w:r>
        <w:t xml:space="preserve">This negative charge causes their mutual repulsion in </w:t>
      </w:r>
      <w:proofErr w:type="spellStart"/>
      <w:r>
        <w:t>anaquatic</w:t>
      </w:r>
      <w:proofErr w:type="spellEnd"/>
      <w:r>
        <w:t xml:space="preserve"> environment. The</w:t>
      </w:r>
      <w:r w:rsidR="00850C9B">
        <w:t xml:space="preserve"> hyaluronic acid molecules </w:t>
      </w:r>
      <w:proofErr w:type="gramStart"/>
      <w:r w:rsidR="00850C9B">
        <w:t xml:space="preserve">are  </w:t>
      </w:r>
      <w:r>
        <w:t>connected</w:t>
      </w:r>
      <w:proofErr w:type="gramEnd"/>
      <w:r>
        <w:t xml:space="preserve"> with collagen fibrils, and their mutual repulsion provides the necessary dispersion of the structure and the turgor of the vitreous body.</w:t>
      </w:r>
      <w:r w:rsidR="00BA497D" w:rsidRPr="00BA497D">
        <w:t xml:space="preserve"> </w:t>
      </w:r>
    </w:p>
    <w:p w14:paraId="4AD90E3C" w14:textId="77777777" w:rsidR="00F467E3" w:rsidRDefault="00BA497D" w:rsidP="00850C9B">
      <w:pPr>
        <w:pStyle w:val="BodyText"/>
        <w:ind w:left="219" w:right="110"/>
        <w:jc w:val="both"/>
      </w:pPr>
      <w:r w:rsidRPr="00BA497D">
        <w:t>Therefore, the vitreous body is a complex fractal structure</w:t>
      </w:r>
      <w:r w:rsidR="00F467E3">
        <w:t xml:space="preserve"> </w:t>
      </w:r>
      <w:r w:rsidRPr="00BA497D">
        <w:t>similar to</w:t>
      </w:r>
      <w:r w:rsidR="00F467E3">
        <w:t xml:space="preserve"> </w:t>
      </w:r>
      <w:r w:rsidRPr="00BA497D">
        <w:t>multiple microfibrils ("tree branches") associated with hyaluronic acid molecules ("leaves on the branches").</w:t>
      </w:r>
    </w:p>
    <w:p w14:paraId="0403E2C6" w14:textId="77777777" w:rsidR="00F467E3" w:rsidRDefault="00F467E3" w:rsidP="00850C9B">
      <w:pPr>
        <w:pStyle w:val="BodyText"/>
        <w:ind w:left="219" w:right="110"/>
        <w:jc w:val="both"/>
      </w:pPr>
    </w:p>
    <w:p w14:paraId="241F8AA4" w14:textId="77777777" w:rsidR="00E17AB3" w:rsidRDefault="00BA497D" w:rsidP="00850C9B">
      <w:pPr>
        <w:pStyle w:val="BodyText"/>
        <w:ind w:left="219" w:right="110"/>
        <w:jc w:val="both"/>
      </w:pPr>
      <w:r w:rsidRPr="00BA497D">
        <w:t>The composition of the fluid surrounding these fibrils contains high antioxidant enzymeactivity.</w:t>
      </w:r>
      <w:r w:rsidRPr="00F467E3">
        <w:rPr>
          <w:sz w:val="12"/>
          <w:szCs w:val="12"/>
        </w:rPr>
        <w:t>25,26</w:t>
      </w:r>
    </w:p>
    <w:p w14:paraId="69167EB5" w14:textId="77777777" w:rsidR="00E17AB3" w:rsidRDefault="00E17AB3" w:rsidP="002B7F75">
      <w:pPr>
        <w:pStyle w:val="BodyText"/>
        <w:ind w:left="219" w:right="110"/>
        <w:jc w:val="both"/>
      </w:pPr>
    </w:p>
    <w:p w14:paraId="1F07CA63" w14:textId="77777777" w:rsidR="005A6C50" w:rsidRPr="00F467E3" w:rsidRDefault="00F467E3" w:rsidP="005A6C50">
      <w:pPr>
        <w:pStyle w:val="BodyText"/>
        <w:ind w:right="110"/>
        <w:rPr>
          <w:b/>
          <w:i/>
          <w:color w:val="006600"/>
        </w:rPr>
      </w:pPr>
      <w:r>
        <w:t xml:space="preserve">    </w:t>
      </w:r>
      <w:r w:rsidRPr="00F467E3">
        <w:rPr>
          <w:b/>
          <w:i/>
          <w:color w:val="006600"/>
        </w:rPr>
        <w:t>Changes in the structure of the vitreous body with age</w:t>
      </w:r>
    </w:p>
    <w:p w14:paraId="08EBE945" w14:textId="77777777" w:rsidR="005A6C50" w:rsidRDefault="005A6C50" w:rsidP="00BA497D">
      <w:pPr>
        <w:pStyle w:val="BodyText"/>
        <w:ind w:right="110"/>
        <w:rPr>
          <w:noProof/>
          <w:lang w:eastAsia="ru-RU"/>
        </w:rPr>
      </w:pPr>
      <w:r>
        <w:rPr>
          <w:b/>
          <w:i/>
        </w:rPr>
        <w:t xml:space="preserve">                                 </w:t>
      </w:r>
    </w:p>
    <w:p w14:paraId="5D60C379" w14:textId="77777777" w:rsidR="00F467E3" w:rsidRDefault="00F467E3" w:rsidP="002B7F75">
      <w:pPr>
        <w:pStyle w:val="BodyText"/>
        <w:ind w:left="219" w:right="110"/>
        <w:jc w:val="both"/>
      </w:pPr>
      <w:r w:rsidRPr="00F467E3">
        <w:t>According to the literature and our data, the vitreous body liquefies with age.</w:t>
      </w:r>
      <w:r w:rsidRPr="00F467E3">
        <w:rPr>
          <w:sz w:val="12"/>
          <w:szCs w:val="12"/>
        </w:rPr>
        <w:t>27</w:t>
      </w:r>
      <w:r>
        <w:t xml:space="preserve"> </w:t>
      </w:r>
      <w:r w:rsidRPr="00F467E3">
        <w:t>The vitreous body is homogeneous in structure for up to 30 years. Then,</w:t>
      </w:r>
      <w:r>
        <w:t xml:space="preserve"> </w:t>
      </w:r>
      <w:r w:rsidRPr="00F467E3">
        <w:t>the density of the structure of the vitreous body decreases. Apparently, this is because of the</w:t>
      </w:r>
      <w:r>
        <w:t xml:space="preserve"> </w:t>
      </w:r>
      <w:r w:rsidRPr="00F467E3">
        <w:t>loss of hyaluronic acid;</w:t>
      </w:r>
      <w:r>
        <w:t xml:space="preserve"> </w:t>
      </w:r>
      <w:r w:rsidRPr="00F467E3">
        <w:t>that is, the</w:t>
      </w:r>
      <w:r>
        <w:t xml:space="preserve"> </w:t>
      </w:r>
      <w:r w:rsidRPr="00F467E3">
        <w:t>"branches" are losing their "leaves". The remaining branches</w:t>
      </w:r>
      <w:r>
        <w:t xml:space="preserve"> </w:t>
      </w:r>
      <w:r w:rsidRPr="00F467E3">
        <w:t>attract each other (since there are no negatively charged hyaluronic acid molecules). The smallest branches</w:t>
      </w:r>
      <w:r>
        <w:t xml:space="preserve"> </w:t>
      </w:r>
      <w:r w:rsidRPr="00F467E3">
        <w:t>are glued together, twisted and take on various forms, which we see as "flying flies".</w:t>
      </w:r>
      <w:r>
        <w:t xml:space="preserve"> </w:t>
      </w:r>
      <w:r w:rsidRPr="00F467E3">
        <w:t>This process can be enhanced in various eye diseases. Optically empty spaces appear in the vitreous region,</w:t>
      </w:r>
      <w:r>
        <w:t xml:space="preserve"> </w:t>
      </w:r>
      <w:r w:rsidRPr="00F467E3">
        <w:t>and larger fibers are fused together,</w:t>
      </w:r>
      <w:r>
        <w:t xml:space="preserve"> </w:t>
      </w:r>
      <w:r w:rsidRPr="00F467E3">
        <w:t>which can be seen</w:t>
      </w:r>
      <w:r>
        <w:t xml:space="preserve"> </w:t>
      </w:r>
      <w:r w:rsidRPr="00F467E3">
        <w:t>biomicroscopically.</w:t>
      </w:r>
      <w:r>
        <w:t xml:space="preserve"> </w:t>
      </w:r>
    </w:p>
    <w:p w14:paraId="6437D6C4" w14:textId="77777777" w:rsidR="00F467E3" w:rsidRDefault="00F467E3" w:rsidP="002B7F75">
      <w:pPr>
        <w:pStyle w:val="BodyText"/>
        <w:ind w:left="219" w:right="110"/>
        <w:jc w:val="both"/>
      </w:pPr>
      <w:r w:rsidRPr="00F467E3">
        <w:t>This observation is evidenced by data from other authors.</w:t>
      </w:r>
      <w:r w:rsidRPr="00F467E3">
        <w:rPr>
          <w:sz w:val="12"/>
          <w:szCs w:val="12"/>
        </w:rPr>
        <w:t>28</w:t>
      </w:r>
      <w:r>
        <w:t xml:space="preserve"> </w:t>
      </w:r>
      <w:r w:rsidRPr="00F467E3">
        <w:t xml:space="preserve">The authors make the assumption that the reorganization of molecular networks of hyaluronic acid is taking place. The vitreous body is </w:t>
      </w:r>
      <w:proofErr w:type="gramStart"/>
      <w:r w:rsidRPr="00F467E3">
        <w:t>collapsing</w:t>
      </w:r>
      <w:r>
        <w:t xml:space="preserve"> </w:t>
      </w:r>
      <w:r w:rsidRPr="00F467E3">
        <w:t>;</w:t>
      </w:r>
      <w:proofErr w:type="gramEnd"/>
      <w:r>
        <w:t xml:space="preserve"> </w:t>
      </w:r>
      <w:r w:rsidRPr="00F467E3">
        <w:t>i.e., it</w:t>
      </w:r>
      <w:r>
        <w:t xml:space="preserve"> </w:t>
      </w:r>
      <w:r w:rsidRPr="00F467E3">
        <w:t>is becoming completely detached.</w:t>
      </w:r>
      <w:r>
        <w:t xml:space="preserve"> </w:t>
      </w:r>
      <w:r w:rsidRPr="00F467E3">
        <w:t>With age, the amount of hyaluronic acid and microfibrils decreases, and the volume of “empty space”</w:t>
      </w:r>
      <w:r>
        <w:t xml:space="preserve"> </w:t>
      </w:r>
      <w:r w:rsidRPr="00F467E3">
        <w:t>increases, leading</w:t>
      </w:r>
      <w:r>
        <w:t xml:space="preserve"> </w:t>
      </w:r>
      <w:r w:rsidRPr="00F467E3">
        <w:t>to the collapse of the vitreous body and a complete detachment.</w:t>
      </w:r>
      <w:r w:rsidRPr="00F467E3">
        <w:rPr>
          <w:sz w:val="12"/>
          <w:szCs w:val="12"/>
        </w:rPr>
        <w:t>29</w:t>
      </w:r>
      <w:r>
        <w:t xml:space="preserve"> </w:t>
      </w:r>
      <w:r w:rsidRPr="00F467E3">
        <w:t>Let</w:t>
      </w:r>
      <w:r>
        <w:t xml:space="preserve"> </w:t>
      </w:r>
      <w:r w:rsidRPr="00F467E3">
        <w:t>us imagine the vitreous body as a giant cell with a central nucleus. The cytoskeleton permeates the entire cell.</w:t>
      </w:r>
      <w:r>
        <w:t xml:space="preserve"> </w:t>
      </w:r>
    </w:p>
    <w:p w14:paraId="4D3706ED" w14:textId="77777777" w:rsidR="00F467E3" w:rsidRDefault="00F467E3" w:rsidP="002B7F75">
      <w:pPr>
        <w:pStyle w:val="BodyText"/>
        <w:ind w:left="219" w:right="110"/>
        <w:jc w:val="both"/>
      </w:pPr>
    </w:p>
    <w:p w14:paraId="53119740" w14:textId="77777777" w:rsidR="00F467E3" w:rsidRDefault="00F467E3" w:rsidP="002B7F75">
      <w:pPr>
        <w:pStyle w:val="BodyText"/>
        <w:ind w:left="219" w:right="110"/>
        <w:jc w:val="both"/>
      </w:pPr>
    </w:p>
    <w:p w14:paraId="64E45454" w14:textId="77777777" w:rsidR="00F467E3" w:rsidRDefault="00C40D2A" w:rsidP="002B7F75">
      <w:pPr>
        <w:pStyle w:val="BodyText"/>
        <w:ind w:left="219" w:right="110"/>
        <w:jc w:val="both"/>
      </w:pPr>
      <w:r w:rsidRPr="00E65401">
        <w:rPr>
          <w:noProof/>
          <w:lang w:val="ru-RU" w:eastAsia="ru-RU"/>
        </w:rPr>
        <w:drawing>
          <wp:anchor distT="0" distB="0" distL="0" distR="0" simplePos="0" relativeHeight="487625216" behindDoc="1" locked="0" layoutInCell="1" allowOverlap="1" wp14:anchorId="0F805B7E" wp14:editId="4A42BC13">
            <wp:simplePos x="0" y="0"/>
            <wp:positionH relativeFrom="page">
              <wp:posOffset>731520</wp:posOffset>
            </wp:positionH>
            <wp:positionV relativeFrom="paragraph">
              <wp:posOffset>-271145</wp:posOffset>
            </wp:positionV>
            <wp:extent cx="2481580" cy="2348865"/>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481580" cy="2348865"/>
                    </a:xfrm>
                    <a:prstGeom prst="rect">
                      <a:avLst/>
                    </a:prstGeom>
                  </pic:spPr>
                </pic:pic>
              </a:graphicData>
            </a:graphic>
            <wp14:sizeRelH relativeFrom="margin">
              <wp14:pctWidth>0</wp14:pctWidth>
            </wp14:sizeRelH>
            <wp14:sizeRelV relativeFrom="margin">
              <wp14:pctHeight>0</wp14:pctHeight>
            </wp14:sizeRelV>
          </wp:anchor>
        </w:drawing>
      </w:r>
    </w:p>
    <w:p w14:paraId="268411CE" w14:textId="77777777" w:rsidR="00F467E3" w:rsidRDefault="00F467E3" w:rsidP="002B7F75">
      <w:pPr>
        <w:pStyle w:val="BodyText"/>
        <w:ind w:left="219" w:right="110"/>
        <w:jc w:val="both"/>
      </w:pPr>
    </w:p>
    <w:p w14:paraId="33ABC5E8" w14:textId="77777777" w:rsidR="00F467E3" w:rsidRDefault="00F467E3" w:rsidP="002B7F75">
      <w:pPr>
        <w:pStyle w:val="BodyText"/>
        <w:ind w:left="219" w:right="110"/>
        <w:jc w:val="both"/>
      </w:pPr>
    </w:p>
    <w:p w14:paraId="5FD4265A" w14:textId="77777777" w:rsidR="00F467E3" w:rsidRDefault="00F467E3" w:rsidP="002B7F75">
      <w:pPr>
        <w:pStyle w:val="BodyText"/>
        <w:ind w:left="219" w:right="110"/>
        <w:jc w:val="both"/>
      </w:pPr>
    </w:p>
    <w:p w14:paraId="68D03910" w14:textId="77777777" w:rsidR="00F467E3" w:rsidRDefault="00F467E3" w:rsidP="002B7F75">
      <w:pPr>
        <w:pStyle w:val="BodyText"/>
        <w:ind w:left="219" w:right="110"/>
        <w:jc w:val="both"/>
      </w:pPr>
    </w:p>
    <w:p w14:paraId="172A0A02" w14:textId="77777777" w:rsidR="00F467E3" w:rsidRDefault="00F467E3" w:rsidP="002B7F75">
      <w:pPr>
        <w:pStyle w:val="BodyText"/>
        <w:ind w:left="219" w:right="110"/>
        <w:jc w:val="both"/>
      </w:pPr>
    </w:p>
    <w:p w14:paraId="42CEB77B" w14:textId="77777777" w:rsidR="00F467E3" w:rsidRDefault="00F467E3" w:rsidP="002B7F75">
      <w:pPr>
        <w:pStyle w:val="BodyText"/>
        <w:ind w:left="219" w:right="110"/>
        <w:jc w:val="both"/>
      </w:pPr>
    </w:p>
    <w:p w14:paraId="0F61D1D6" w14:textId="77777777" w:rsidR="00F467E3" w:rsidRDefault="00F467E3" w:rsidP="002B7F75">
      <w:pPr>
        <w:pStyle w:val="BodyText"/>
        <w:ind w:left="219" w:right="110"/>
        <w:jc w:val="both"/>
        <w:rPr>
          <w:b/>
        </w:rPr>
      </w:pPr>
    </w:p>
    <w:p w14:paraId="36BBC4A7" w14:textId="77777777" w:rsidR="00F467E3" w:rsidRDefault="00F467E3" w:rsidP="002B7F75">
      <w:pPr>
        <w:pStyle w:val="BodyText"/>
        <w:ind w:left="219" w:right="110"/>
        <w:jc w:val="both"/>
        <w:rPr>
          <w:b/>
        </w:rPr>
      </w:pPr>
    </w:p>
    <w:p w14:paraId="5C740033" w14:textId="77777777" w:rsidR="00F467E3" w:rsidRDefault="00F467E3" w:rsidP="002B7F75">
      <w:pPr>
        <w:pStyle w:val="BodyText"/>
        <w:ind w:left="219" w:right="110"/>
        <w:jc w:val="both"/>
        <w:rPr>
          <w:b/>
        </w:rPr>
      </w:pPr>
    </w:p>
    <w:p w14:paraId="693893F2" w14:textId="77777777" w:rsidR="00F467E3" w:rsidRDefault="00F467E3" w:rsidP="002B7F75">
      <w:pPr>
        <w:pStyle w:val="BodyText"/>
        <w:ind w:left="219" w:right="110"/>
        <w:jc w:val="both"/>
        <w:rPr>
          <w:b/>
        </w:rPr>
      </w:pPr>
    </w:p>
    <w:p w14:paraId="3A908893" w14:textId="77777777" w:rsidR="00F467E3" w:rsidRDefault="00F467E3" w:rsidP="002B7F75">
      <w:pPr>
        <w:pStyle w:val="BodyText"/>
        <w:ind w:left="219" w:right="110"/>
        <w:jc w:val="both"/>
        <w:rPr>
          <w:b/>
        </w:rPr>
      </w:pPr>
    </w:p>
    <w:p w14:paraId="55D44B30" w14:textId="77777777" w:rsidR="00F467E3" w:rsidRDefault="00F467E3" w:rsidP="002B7F75">
      <w:pPr>
        <w:pStyle w:val="BodyText"/>
        <w:ind w:left="219" w:right="110"/>
        <w:jc w:val="both"/>
        <w:rPr>
          <w:b/>
        </w:rPr>
      </w:pPr>
    </w:p>
    <w:p w14:paraId="4C555DD5" w14:textId="77777777" w:rsidR="00F467E3" w:rsidRDefault="00F467E3" w:rsidP="002B7F75">
      <w:pPr>
        <w:pStyle w:val="BodyText"/>
        <w:ind w:left="219" w:right="110"/>
        <w:jc w:val="both"/>
        <w:rPr>
          <w:b/>
        </w:rPr>
      </w:pPr>
    </w:p>
    <w:p w14:paraId="01FD95B7" w14:textId="77777777" w:rsidR="005A6C50" w:rsidRDefault="00F467E3" w:rsidP="002B7F75">
      <w:pPr>
        <w:pStyle w:val="BodyText"/>
        <w:ind w:left="219" w:right="110"/>
        <w:jc w:val="both"/>
      </w:pPr>
      <w:r w:rsidRPr="00F467E3">
        <w:rPr>
          <w:b/>
        </w:rPr>
        <w:t>Figure.1</w:t>
      </w:r>
      <w:r>
        <w:t xml:space="preserve">. </w:t>
      </w:r>
      <w:r w:rsidRPr="00F467E3">
        <w:t>Scheme of vitreous body structure in a</w:t>
      </w:r>
      <w:r>
        <w:t xml:space="preserve"> </w:t>
      </w:r>
      <w:r w:rsidRPr="00F467E3">
        <w:t>young person. The structure has the correct form of fractal geometry. The hypothetical nucleus is somewhat placed in the periphery.</w:t>
      </w:r>
    </w:p>
    <w:p w14:paraId="78653F14" w14:textId="77777777" w:rsidR="00C40D2A" w:rsidRDefault="00C40D2A" w:rsidP="002B7F75">
      <w:pPr>
        <w:pStyle w:val="BodyText"/>
        <w:ind w:left="219" w:right="110"/>
        <w:jc w:val="both"/>
      </w:pPr>
    </w:p>
    <w:p w14:paraId="5F31EBE9" w14:textId="77777777" w:rsidR="00E17AB3" w:rsidRDefault="00E17AB3" w:rsidP="00C40D2A">
      <w:pPr>
        <w:pStyle w:val="BodyText"/>
        <w:ind w:right="110"/>
      </w:pPr>
    </w:p>
    <w:p w14:paraId="19342DFA" w14:textId="77777777" w:rsidR="00E17AB3" w:rsidRDefault="00F467E3" w:rsidP="002B7F75">
      <w:pPr>
        <w:pStyle w:val="BodyText"/>
        <w:ind w:left="219" w:right="110"/>
        <w:jc w:val="both"/>
      </w:pPr>
      <w:r w:rsidRPr="00F467E3">
        <w:t>The cytoskeleton provides a structural framework for the cell, serving as a scaffold that determines cell shape and the general organization of the cytoplasm. Importantly, the cytoskeleton is much less rigid and permanent than its name implies.</w:t>
      </w:r>
      <w:r w:rsidRPr="00F467E3">
        <w:rPr>
          <w:sz w:val="12"/>
          <w:szCs w:val="12"/>
        </w:rPr>
        <w:t>30</w:t>
      </w:r>
      <w:r>
        <w:t xml:space="preserve"> </w:t>
      </w:r>
      <w:r w:rsidRPr="00F467E3">
        <w:t>We see the same thing in the microfibrils of the vitreous body</w:t>
      </w:r>
      <w:r>
        <w:t>.</w:t>
      </w:r>
    </w:p>
    <w:p w14:paraId="01D48B9E" w14:textId="77777777" w:rsidR="00F467E3" w:rsidRDefault="00F467E3" w:rsidP="002B7F75">
      <w:pPr>
        <w:pStyle w:val="BodyText"/>
        <w:ind w:left="219" w:right="110"/>
        <w:jc w:val="both"/>
      </w:pPr>
    </w:p>
    <w:p w14:paraId="51FCDDED" w14:textId="77777777" w:rsidR="00C40D2A" w:rsidRDefault="00C40D2A" w:rsidP="002B7F75">
      <w:pPr>
        <w:pStyle w:val="BodyText"/>
        <w:ind w:left="219" w:right="110"/>
        <w:jc w:val="both"/>
      </w:pPr>
      <w:r w:rsidRPr="00E65401">
        <w:rPr>
          <w:noProof/>
          <w:lang w:val="ru-RU" w:eastAsia="ru-RU"/>
        </w:rPr>
        <w:drawing>
          <wp:anchor distT="0" distB="0" distL="0" distR="0" simplePos="0" relativeHeight="487627264" behindDoc="1" locked="0" layoutInCell="1" allowOverlap="1" wp14:anchorId="7D3613CB" wp14:editId="1EA24C5B">
            <wp:simplePos x="0" y="0"/>
            <wp:positionH relativeFrom="page">
              <wp:posOffset>731520</wp:posOffset>
            </wp:positionH>
            <wp:positionV relativeFrom="paragraph">
              <wp:posOffset>87630</wp:posOffset>
            </wp:positionV>
            <wp:extent cx="2665730" cy="2519680"/>
            <wp:effectExtent l="0" t="0" r="1270" b="0"/>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665730" cy="2519680"/>
                    </a:xfrm>
                    <a:prstGeom prst="rect">
                      <a:avLst/>
                    </a:prstGeom>
                  </pic:spPr>
                </pic:pic>
              </a:graphicData>
            </a:graphic>
            <wp14:sizeRelH relativeFrom="margin">
              <wp14:pctWidth>0</wp14:pctWidth>
            </wp14:sizeRelH>
            <wp14:sizeRelV relativeFrom="margin">
              <wp14:pctHeight>0</wp14:pctHeight>
            </wp14:sizeRelV>
          </wp:anchor>
        </w:drawing>
      </w:r>
    </w:p>
    <w:p w14:paraId="6CDAA969" w14:textId="77777777" w:rsidR="00C40D2A" w:rsidRDefault="00C40D2A" w:rsidP="002B7F75">
      <w:pPr>
        <w:pStyle w:val="BodyText"/>
        <w:ind w:left="219" w:right="110"/>
        <w:jc w:val="both"/>
      </w:pPr>
    </w:p>
    <w:p w14:paraId="1BA20999" w14:textId="77777777" w:rsidR="00C40D2A" w:rsidRDefault="00C40D2A" w:rsidP="002B7F75">
      <w:pPr>
        <w:pStyle w:val="BodyText"/>
        <w:ind w:left="219" w:right="110"/>
        <w:jc w:val="both"/>
      </w:pPr>
    </w:p>
    <w:p w14:paraId="3256EE27" w14:textId="77777777" w:rsidR="00C40D2A" w:rsidRDefault="00C40D2A" w:rsidP="002B7F75">
      <w:pPr>
        <w:pStyle w:val="BodyText"/>
        <w:ind w:left="219" w:right="110"/>
        <w:jc w:val="both"/>
      </w:pPr>
    </w:p>
    <w:p w14:paraId="4BFB1127" w14:textId="77777777" w:rsidR="00C40D2A" w:rsidRDefault="00C40D2A" w:rsidP="002B7F75">
      <w:pPr>
        <w:pStyle w:val="BodyText"/>
        <w:ind w:left="219" w:right="110"/>
        <w:jc w:val="both"/>
      </w:pPr>
    </w:p>
    <w:p w14:paraId="79CDEDD7" w14:textId="77777777" w:rsidR="00C40D2A" w:rsidRDefault="00C40D2A" w:rsidP="002B7F75">
      <w:pPr>
        <w:pStyle w:val="BodyText"/>
        <w:ind w:left="219" w:right="110"/>
        <w:jc w:val="both"/>
      </w:pPr>
    </w:p>
    <w:p w14:paraId="6C2A47CA" w14:textId="77777777" w:rsidR="00C40D2A" w:rsidRDefault="00C40D2A" w:rsidP="002B7F75">
      <w:pPr>
        <w:pStyle w:val="BodyText"/>
        <w:ind w:left="219" w:right="110"/>
        <w:jc w:val="both"/>
      </w:pPr>
    </w:p>
    <w:p w14:paraId="2D1105CC" w14:textId="77777777" w:rsidR="00C40D2A" w:rsidRDefault="00C40D2A" w:rsidP="002B7F75">
      <w:pPr>
        <w:pStyle w:val="BodyText"/>
        <w:ind w:left="219" w:right="110"/>
        <w:jc w:val="both"/>
      </w:pPr>
    </w:p>
    <w:p w14:paraId="01182EDE" w14:textId="77777777" w:rsidR="00C40D2A" w:rsidRDefault="00C40D2A" w:rsidP="002B7F75">
      <w:pPr>
        <w:pStyle w:val="BodyText"/>
        <w:ind w:left="219" w:right="110"/>
        <w:jc w:val="both"/>
      </w:pPr>
    </w:p>
    <w:p w14:paraId="17CAA044" w14:textId="77777777" w:rsidR="00C40D2A" w:rsidRDefault="00C40D2A" w:rsidP="002B7F75">
      <w:pPr>
        <w:pStyle w:val="BodyText"/>
        <w:ind w:left="219" w:right="110"/>
        <w:jc w:val="both"/>
      </w:pPr>
    </w:p>
    <w:p w14:paraId="53730B39" w14:textId="77777777" w:rsidR="00C40D2A" w:rsidRDefault="00C40D2A" w:rsidP="002B7F75">
      <w:pPr>
        <w:pStyle w:val="BodyText"/>
        <w:ind w:left="219" w:right="110"/>
        <w:jc w:val="both"/>
      </w:pPr>
    </w:p>
    <w:p w14:paraId="7F8269B9" w14:textId="77777777" w:rsidR="00C40D2A" w:rsidRDefault="00C40D2A" w:rsidP="002B7F75">
      <w:pPr>
        <w:pStyle w:val="BodyText"/>
        <w:ind w:left="219" w:right="110"/>
        <w:jc w:val="both"/>
      </w:pPr>
    </w:p>
    <w:p w14:paraId="491EE8D3" w14:textId="77777777" w:rsidR="004E55EE" w:rsidRDefault="004E55EE" w:rsidP="00E17AB3">
      <w:pPr>
        <w:pStyle w:val="BodyText"/>
        <w:ind w:right="110"/>
        <w:jc w:val="both"/>
      </w:pPr>
    </w:p>
    <w:p w14:paraId="41D6C1FD" w14:textId="77777777" w:rsidR="00C40D2A" w:rsidRDefault="00C40D2A" w:rsidP="002B7F75">
      <w:pPr>
        <w:pStyle w:val="BodyText"/>
        <w:ind w:left="219" w:right="110"/>
        <w:jc w:val="both"/>
        <w:rPr>
          <w:b/>
        </w:rPr>
      </w:pPr>
    </w:p>
    <w:p w14:paraId="66DCF0DB" w14:textId="77777777" w:rsidR="00C40D2A" w:rsidRDefault="00C40D2A" w:rsidP="002B7F75">
      <w:pPr>
        <w:pStyle w:val="BodyText"/>
        <w:ind w:left="219" w:right="110"/>
        <w:jc w:val="both"/>
        <w:rPr>
          <w:b/>
        </w:rPr>
      </w:pPr>
    </w:p>
    <w:p w14:paraId="4510FB9E" w14:textId="77777777" w:rsidR="00C40D2A" w:rsidRDefault="00C40D2A" w:rsidP="002B7F75">
      <w:pPr>
        <w:pStyle w:val="BodyText"/>
        <w:ind w:left="219" w:right="110"/>
        <w:jc w:val="both"/>
        <w:rPr>
          <w:b/>
        </w:rPr>
      </w:pPr>
    </w:p>
    <w:p w14:paraId="3791B21E" w14:textId="77777777" w:rsidR="00C40D2A" w:rsidRDefault="00C40D2A" w:rsidP="002B7F75">
      <w:pPr>
        <w:pStyle w:val="BodyText"/>
        <w:ind w:left="219" w:right="110"/>
        <w:jc w:val="both"/>
        <w:rPr>
          <w:b/>
        </w:rPr>
      </w:pPr>
    </w:p>
    <w:p w14:paraId="6B6AFAF1" w14:textId="77777777" w:rsidR="00C40D2A" w:rsidRDefault="00C40D2A" w:rsidP="002B7F75">
      <w:pPr>
        <w:pStyle w:val="BodyText"/>
        <w:ind w:left="219" w:right="110"/>
        <w:jc w:val="both"/>
        <w:rPr>
          <w:b/>
        </w:rPr>
      </w:pPr>
    </w:p>
    <w:p w14:paraId="0229EBC9" w14:textId="77777777" w:rsidR="00C40D2A" w:rsidRDefault="00C40D2A" w:rsidP="002B7F75">
      <w:pPr>
        <w:pStyle w:val="BodyText"/>
        <w:ind w:left="219" w:right="110"/>
        <w:jc w:val="both"/>
        <w:rPr>
          <w:b/>
        </w:rPr>
      </w:pPr>
    </w:p>
    <w:p w14:paraId="1D4737CB" w14:textId="77777777" w:rsidR="00C40D2A" w:rsidRDefault="004E55EE" w:rsidP="002B7F75">
      <w:pPr>
        <w:pStyle w:val="BodyText"/>
        <w:ind w:left="219" w:right="110"/>
        <w:jc w:val="both"/>
      </w:pPr>
      <w:r w:rsidRPr="004E55EE">
        <w:rPr>
          <w:b/>
        </w:rPr>
        <w:t>Figure 2</w:t>
      </w:r>
      <w:r>
        <w:t>.</w:t>
      </w:r>
      <w:r w:rsidR="00E17AB3" w:rsidRPr="00E17AB3">
        <w:t xml:space="preserve"> </w:t>
      </w:r>
      <w:r w:rsidR="00C40D2A" w:rsidRPr="00C40D2A">
        <w:t xml:space="preserve">Scheme of the vitreous </w:t>
      </w:r>
      <w:proofErr w:type="gramStart"/>
      <w:r w:rsidR="00C40D2A" w:rsidRPr="00C40D2A">
        <w:t xml:space="preserve">body </w:t>
      </w:r>
      <w:r w:rsidR="00C40D2A">
        <w:t xml:space="preserve"> </w:t>
      </w:r>
      <w:r w:rsidR="00C40D2A" w:rsidRPr="00C40D2A">
        <w:t>structure</w:t>
      </w:r>
      <w:proofErr w:type="gramEnd"/>
      <w:r w:rsidR="00C40D2A" w:rsidRPr="00C40D2A">
        <w:t xml:space="preserve"> in a</w:t>
      </w:r>
      <w:r w:rsidR="00C40D2A">
        <w:t xml:space="preserve"> </w:t>
      </w:r>
      <w:r w:rsidR="00C40D2A" w:rsidRPr="00C40D2A">
        <w:t xml:space="preserve">middle-aged person. The hypothetical nucleus is somewhat placed in the periphery. </w:t>
      </w:r>
    </w:p>
    <w:p w14:paraId="50341BF2" w14:textId="77777777" w:rsidR="00C40D2A" w:rsidRDefault="00C40D2A" w:rsidP="002B7F75">
      <w:pPr>
        <w:pStyle w:val="BodyText"/>
        <w:ind w:left="219" w:right="110"/>
        <w:jc w:val="both"/>
      </w:pPr>
    </w:p>
    <w:p w14:paraId="7A210267" w14:textId="77777777" w:rsidR="00C40D2A" w:rsidRDefault="00C40D2A" w:rsidP="002B7F75">
      <w:pPr>
        <w:pStyle w:val="BodyText"/>
        <w:ind w:left="219" w:right="110"/>
        <w:jc w:val="both"/>
      </w:pPr>
      <w:r w:rsidRPr="00C40D2A">
        <w:t>The nucleus is held by a dense skeleton of the endoplasmic matrix, which is composed of microfibrils in the vitreous body. If the</w:t>
      </w:r>
      <w:r>
        <w:t xml:space="preserve">  m</w:t>
      </w:r>
      <w:r w:rsidRPr="00C40D2A">
        <w:t>icrofibrils decrease in density as a result of the loss of hyaluronic acid and the microfibrils themselves, then the hypothetical "nucleus", by virtue of its "weight", may shift to the periphery</w:t>
      </w:r>
      <w:r>
        <w:t xml:space="preserve"> </w:t>
      </w:r>
      <w:r w:rsidRPr="00C40D2A">
        <w:t>and</w:t>
      </w:r>
      <w:r>
        <w:t xml:space="preserve"> </w:t>
      </w:r>
      <w:r w:rsidRPr="00C40D2A">
        <w:t>the outer membrane.</w:t>
      </w:r>
    </w:p>
    <w:p w14:paraId="5F663469" w14:textId="77777777" w:rsidR="00C40D2A" w:rsidRDefault="00C40D2A" w:rsidP="002B7F75">
      <w:pPr>
        <w:pStyle w:val="BodyText"/>
        <w:ind w:left="219" w:right="110"/>
        <w:jc w:val="both"/>
      </w:pPr>
    </w:p>
    <w:p w14:paraId="6EF577E2" w14:textId="77777777" w:rsidR="00C40D2A" w:rsidRDefault="00C40D2A" w:rsidP="002B7F75">
      <w:pPr>
        <w:pStyle w:val="BodyText"/>
        <w:ind w:left="219" w:right="110"/>
        <w:jc w:val="both"/>
      </w:pPr>
    </w:p>
    <w:p w14:paraId="5A050DD7" w14:textId="77777777" w:rsidR="00C40D2A" w:rsidRDefault="00C40D2A" w:rsidP="002B7F75">
      <w:pPr>
        <w:pStyle w:val="BodyText"/>
        <w:ind w:left="219" w:right="110"/>
        <w:jc w:val="both"/>
      </w:pPr>
    </w:p>
    <w:p w14:paraId="0EF0CAF3" w14:textId="77777777" w:rsidR="00C40D2A" w:rsidRDefault="00C40D2A" w:rsidP="002B7F75">
      <w:pPr>
        <w:pStyle w:val="BodyText"/>
        <w:ind w:left="219" w:right="110"/>
        <w:jc w:val="both"/>
      </w:pPr>
    </w:p>
    <w:p w14:paraId="46A67796" w14:textId="77777777" w:rsidR="00C40D2A" w:rsidRDefault="00C40D2A" w:rsidP="00C40D2A">
      <w:pPr>
        <w:pStyle w:val="BodyText"/>
        <w:ind w:left="219" w:right="110"/>
        <w:jc w:val="both"/>
        <w:rPr>
          <w:b/>
        </w:rPr>
      </w:pPr>
    </w:p>
    <w:p w14:paraId="7B468EE1" w14:textId="77777777" w:rsidR="00C40D2A" w:rsidRDefault="00EC5BA6" w:rsidP="002B7F75">
      <w:pPr>
        <w:pStyle w:val="BodyText"/>
        <w:ind w:left="219" w:right="110"/>
        <w:jc w:val="both"/>
        <w:rPr>
          <w:b/>
        </w:rPr>
      </w:pPr>
      <w:r w:rsidRPr="00E65401">
        <w:rPr>
          <w:noProof/>
          <w:lang w:val="ru-RU" w:eastAsia="ru-RU"/>
        </w:rPr>
        <w:drawing>
          <wp:anchor distT="0" distB="0" distL="0" distR="0" simplePos="0" relativeHeight="487629312" behindDoc="0" locked="0" layoutInCell="1" allowOverlap="1" wp14:anchorId="53581167" wp14:editId="74A08E28">
            <wp:simplePos x="0" y="0"/>
            <wp:positionH relativeFrom="page">
              <wp:posOffset>4312285</wp:posOffset>
            </wp:positionH>
            <wp:positionV relativeFrom="paragraph">
              <wp:posOffset>59690</wp:posOffset>
            </wp:positionV>
            <wp:extent cx="2459990" cy="2325370"/>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459990" cy="2325370"/>
                    </a:xfrm>
                    <a:prstGeom prst="rect">
                      <a:avLst/>
                    </a:prstGeom>
                  </pic:spPr>
                </pic:pic>
              </a:graphicData>
            </a:graphic>
            <wp14:sizeRelH relativeFrom="margin">
              <wp14:pctWidth>0</wp14:pctWidth>
            </wp14:sizeRelH>
            <wp14:sizeRelV relativeFrom="margin">
              <wp14:pctHeight>0</wp14:pctHeight>
            </wp14:sizeRelV>
          </wp:anchor>
        </w:drawing>
      </w:r>
    </w:p>
    <w:p w14:paraId="5CE44253" w14:textId="77777777" w:rsidR="00EC5BA6" w:rsidRDefault="00EC5BA6" w:rsidP="00EC5BA6">
      <w:pPr>
        <w:pStyle w:val="BodyText"/>
        <w:ind w:right="110"/>
        <w:jc w:val="both"/>
        <w:rPr>
          <w:b/>
        </w:rPr>
      </w:pPr>
    </w:p>
    <w:p w14:paraId="3BD15C45" w14:textId="77777777" w:rsidR="00C40D2A" w:rsidRDefault="00C40D2A" w:rsidP="002B7F75">
      <w:pPr>
        <w:pStyle w:val="BodyText"/>
        <w:ind w:left="219" w:right="110"/>
        <w:jc w:val="both"/>
      </w:pPr>
      <w:r w:rsidRPr="00C40D2A">
        <w:rPr>
          <w:b/>
        </w:rPr>
        <w:t>Figure. 3</w:t>
      </w:r>
      <w:r w:rsidRPr="00C40D2A">
        <w:t>.</w:t>
      </w:r>
      <w:r>
        <w:t xml:space="preserve"> </w:t>
      </w:r>
      <w:r w:rsidRPr="00C40D2A">
        <w:t>Scheme of the</w:t>
      </w:r>
      <w:r>
        <w:t xml:space="preserve"> </w:t>
      </w:r>
      <w:r w:rsidRPr="00C40D2A">
        <w:t>vitreous body structure in an older man. The structure is discharged, and</w:t>
      </w:r>
      <w:r>
        <w:t xml:space="preserve"> </w:t>
      </w:r>
      <w:r w:rsidRPr="00C40D2A">
        <w:t>the fractal structure is absent. A</w:t>
      </w:r>
      <w:r>
        <w:t xml:space="preserve"> </w:t>
      </w:r>
      <w:r w:rsidRPr="00C40D2A">
        <w:t>complete detachment of the vitreous body</w:t>
      </w:r>
      <w:r>
        <w:t xml:space="preserve"> </w:t>
      </w:r>
      <w:r w:rsidRPr="00C40D2A">
        <w:t>is observed. The hypothetical nucleus is placed in the periphery. This process occurs in every cell of the body.</w:t>
      </w:r>
    </w:p>
    <w:p w14:paraId="69CD8F0B" w14:textId="77777777" w:rsidR="00C40D2A" w:rsidRDefault="00C40D2A" w:rsidP="002B7F75">
      <w:pPr>
        <w:pStyle w:val="BodyText"/>
        <w:ind w:left="219" w:right="110"/>
        <w:jc w:val="both"/>
      </w:pPr>
    </w:p>
    <w:p w14:paraId="0DF579E2" w14:textId="77777777" w:rsidR="00C40D2A" w:rsidRDefault="00C40D2A" w:rsidP="002B7F75">
      <w:pPr>
        <w:pStyle w:val="BodyText"/>
        <w:ind w:left="219" w:right="110"/>
        <w:jc w:val="both"/>
      </w:pPr>
    </w:p>
    <w:p w14:paraId="1D518143" w14:textId="77777777" w:rsidR="00C40D2A" w:rsidRPr="00C40D2A" w:rsidRDefault="00C40D2A" w:rsidP="002B7F75">
      <w:pPr>
        <w:pStyle w:val="BodyText"/>
        <w:ind w:left="219" w:right="110"/>
        <w:jc w:val="both"/>
        <w:rPr>
          <w:b/>
          <w:color w:val="006600"/>
          <w:sz w:val="24"/>
          <w:szCs w:val="24"/>
        </w:rPr>
      </w:pPr>
      <w:r w:rsidRPr="00C40D2A">
        <w:rPr>
          <w:b/>
          <w:color w:val="006600"/>
          <w:sz w:val="24"/>
          <w:szCs w:val="24"/>
        </w:rPr>
        <w:t>Discussion</w:t>
      </w:r>
    </w:p>
    <w:p w14:paraId="5AD8969E" w14:textId="77777777" w:rsidR="00C40D2A" w:rsidRDefault="00C40D2A" w:rsidP="002B7F75">
      <w:pPr>
        <w:pStyle w:val="BodyText"/>
        <w:ind w:left="219" w:right="110"/>
        <w:jc w:val="both"/>
      </w:pPr>
    </w:p>
    <w:p w14:paraId="42171CD7" w14:textId="77777777" w:rsidR="00C40D2A" w:rsidRDefault="00C40D2A" w:rsidP="002B7F75">
      <w:pPr>
        <w:pStyle w:val="BodyText"/>
        <w:ind w:left="219" w:right="110"/>
        <w:jc w:val="both"/>
      </w:pPr>
    </w:p>
    <w:p w14:paraId="0BBA3E19" w14:textId="77777777" w:rsidR="00AE27DE" w:rsidRPr="0041663F" w:rsidRDefault="00C40D2A" w:rsidP="0041663F">
      <w:pPr>
        <w:pStyle w:val="BodyText"/>
        <w:ind w:left="219" w:right="110"/>
        <w:jc w:val="both"/>
      </w:pPr>
      <w:r w:rsidRPr="00C40D2A">
        <w:t>With age, the density of the fibrillar structure of the vitreous body decreases. This structure</w:t>
      </w:r>
      <w:r>
        <w:t xml:space="preserve"> </w:t>
      </w:r>
      <w:r w:rsidRPr="00C40D2A">
        <w:t>is</w:t>
      </w:r>
      <w:r>
        <w:t xml:space="preserve"> </w:t>
      </w:r>
      <w:r w:rsidRPr="00C40D2A">
        <w:t>apparently an evolutionary intracellular formation that formed</w:t>
      </w:r>
      <w:r>
        <w:t xml:space="preserve"> </w:t>
      </w:r>
      <w:r w:rsidRPr="00C40D2A">
        <w:t>as a result of the apoptosis of the mesenchymal cells that form the primary</w:t>
      </w:r>
      <w:r>
        <w:t xml:space="preserve"> </w:t>
      </w:r>
      <w:r w:rsidRPr="00C40D2A">
        <w:t>vitreous body.</w:t>
      </w:r>
      <w:r>
        <w:t xml:space="preserve"> </w:t>
      </w:r>
      <w:r w:rsidRPr="00C40D2A">
        <w:t>An analogy is drawn between the loss of the density of fibrils of the vitreous body and the density of the cytoskeleton of a</w:t>
      </w:r>
      <w:r w:rsidR="0041663F">
        <w:t xml:space="preserve"> </w:t>
      </w:r>
      <w:r w:rsidRPr="00C40D2A">
        <w:t>somatic cell.</w:t>
      </w:r>
      <w:r>
        <w:t xml:space="preserve"> </w:t>
      </w:r>
      <w:r w:rsidRPr="00C40D2A">
        <w:t>The loss of the cytoskeleton of a</w:t>
      </w:r>
      <w:r>
        <w:t xml:space="preserve"> </w:t>
      </w:r>
      <w:r w:rsidRPr="00C40D2A">
        <w:t>cell is a fatal process</w:t>
      </w:r>
      <w:r>
        <w:t xml:space="preserve"> </w:t>
      </w:r>
      <w:r w:rsidRPr="00C40D2A">
        <w:t>that cannot be stopped. The cytoskeleton cannot hold the nucleus in the center</w:t>
      </w:r>
      <w:r>
        <w:t xml:space="preserve"> </w:t>
      </w:r>
      <w:r w:rsidRPr="00C40D2A">
        <w:t>of the cell, which</w:t>
      </w:r>
      <w:r>
        <w:t xml:space="preserve"> </w:t>
      </w:r>
      <w:r w:rsidRPr="00C40D2A">
        <w:t>is why the nucleus of older</w:t>
      </w:r>
      <w:r>
        <w:t xml:space="preserve"> </w:t>
      </w:r>
      <w:r w:rsidRPr="00C40D2A">
        <w:t>cells is not located in the center</w:t>
      </w:r>
      <w:r>
        <w:t xml:space="preserve"> </w:t>
      </w:r>
      <w:r w:rsidRPr="00C40D2A">
        <w:t>but close to the membrane.</w:t>
      </w:r>
    </w:p>
    <w:p w14:paraId="02ECFE55" w14:textId="77777777" w:rsidR="00B25F22" w:rsidRDefault="00B25F22" w:rsidP="00840E1C">
      <w:pPr>
        <w:pStyle w:val="Heading1"/>
        <w:spacing w:before="59"/>
        <w:ind w:left="0"/>
        <w:rPr>
          <w:color w:val="007434"/>
        </w:rPr>
      </w:pPr>
    </w:p>
    <w:p w14:paraId="58E5ADA9" w14:textId="77777777" w:rsidR="00B25F22" w:rsidRDefault="00B25F22" w:rsidP="00B25F22">
      <w:pPr>
        <w:pStyle w:val="Heading3"/>
      </w:pPr>
      <w:r>
        <w:rPr>
          <w:color w:val="007434"/>
        </w:rPr>
        <w:t>Conflict</w:t>
      </w:r>
      <w:r>
        <w:rPr>
          <w:color w:val="007434"/>
          <w:spacing w:val="-4"/>
        </w:rPr>
        <w:t xml:space="preserve"> </w:t>
      </w:r>
      <w:r>
        <w:rPr>
          <w:color w:val="007434"/>
        </w:rPr>
        <w:t>of</w:t>
      </w:r>
      <w:r>
        <w:rPr>
          <w:color w:val="007434"/>
          <w:spacing w:val="-4"/>
        </w:rPr>
        <w:t xml:space="preserve"> </w:t>
      </w:r>
      <w:r>
        <w:rPr>
          <w:color w:val="007434"/>
        </w:rPr>
        <w:t>interests</w:t>
      </w:r>
    </w:p>
    <w:p w14:paraId="7E4421BB" w14:textId="77777777" w:rsidR="00B25F22" w:rsidRPr="00B51857" w:rsidRDefault="00B25F22" w:rsidP="00B25F22">
      <w:pPr>
        <w:pStyle w:val="BodyText"/>
        <w:spacing w:before="60"/>
        <w:ind w:left="715"/>
        <w:rPr>
          <w:color w:val="221F1F"/>
        </w:rPr>
      </w:pPr>
      <w:r>
        <w:rPr>
          <w:color w:val="221F1F"/>
        </w:rPr>
        <w:t>The</w:t>
      </w:r>
      <w:r>
        <w:rPr>
          <w:color w:val="221F1F"/>
          <w:spacing w:val="-2"/>
        </w:rPr>
        <w:t xml:space="preserve"> </w:t>
      </w:r>
      <w:r>
        <w:rPr>
          <w:color w:val="221F1F"/>
        </w:rPr>
        <w:t>author</w:t>
      </w:r>
      <w:r>
        <w:rPr>
          <w:color w:val="221F1F"/>
          <w:spacing w:val="3"/>
        </w:rPr>
        <w:t xml:space="preserve"> </w:t>
      </w:r>
      <w:r>
        <w:rPr>
          <w:color w:val="221F1F"/>
        </w:rPr>
        <w:t>declares</w:t>
      </w:r>
      <w:r>
        <w:rPr>
          <w:color w:val="221F1F"/>
          <w:spacing w:val="-6"/>
        </w:rPr>
        <w:t xml:space="preserve"> </w:t>
      </w:r>
      <w:r>
        <w:rPr>
          <w:color w:val="221F1F"/>
        </w:rPr>
        <w:t>that</w:t>
      </w:r>
      <w:r>
        <w:rPr>
          <w:color w:val="221F1F"/>
          <w:spacing w:val="-3"/>
        </w:rPr>
        <w:t xml:space="preserve"> </w:t>
      </w:r>
      <w:r>
        <w:rPr>
          <w:color w:val="221F1F"/>
        </w:rPr>
        <w:t>there</w:t>
      </w:r>
      <w:r>
        <w:rPr>
          <w:color w:val="221F1F"/>
          <w:spacing w:val="-2"/>
        </w:rPr>
        <w:t xml:space="preserve"> </w:t>
      </w:r>
      <w:r>
        <w:rPr>
          <w:color w:val="221F1F"/>
        </w:rPr>
        <w:t>is</w:t>
      </w:r>
      <w:r>
        <w:rPr>
          <w:color w:val="221F1F"/>
          <w:spacing w:val="-1"/>
        </w:rPr>
        <w:t xml:space="preserve"> </w:t>
      </w:r>
      <w:r>
        <w:rPr>
          <w:color w:val="221F1F"/>
        </w:rPr>
        <w:t>no</w:t>
      </w:r>
      <w:r>
        <w:rPr>
          <w:color w:val="221F1F"/>
          <w:spacing w:val="-4"/>
        </w:rPr>
        <w:t xml:space="preserve"> </w:t>
      </w:r>
      <w:r>
        <w:rPr>
          <w:color w:val="221F1F"/>
        </w:rPr>
        <w:t>conflict</w:t>
      </w:r>
      <w:r>
        <w:rPr>
          <w:color w:val="221F1F"/>
          <w:spacing w:val="-3"/>
        </w:rPr>
        <w:t xml:space="preserve"> </w:t>
      </w:r>
      <w:r>
        <w:rPr>
          <w:color w:val="221F1F"/>
        </w:rPr>
        <w:t>of</w:t>
      </w:r>
      <w:r>
        <w:rPr>
          <w:color w:val="221F1F"/>
          <w:spacing w:val="-3"/>
        </w:rPr>
        <w:t xml:space="preserve"> </w:t>
      </w:r>
      <w:r>
        <w:rPr>
          <w:color w:val="221F1F"/>
        </w:rPr>
        <w:t>interests.</w:t>
      </w:r>
    </w:p>
    <w:p w14:paraId="16CF0503" w14:textId="77777777" w:rsidR="00B25F22" w:rsidRDefault="00B25F22" w:rsidP="00B25F22">
      <w:pPr>
        <w:pStyle w:val="BodyText"/>
        <w:spacing w:before="11"/>
        <w:rPr>
          <w:sz w:val="26"/>
        </w:rPr>
      </w:pPr>
    </w:p>
    <w:p w14:paraId="1F000428" w14:textId="77777777" w:rsidR="00B25F22" w:rsidRDefault="00B25F22" w:rsidP="00B25F22">
      <w:pPr>
        <w:pStyle w:val="Heading3"/>
      </w:pPr>
      <w:r>
        <w:rPr>
          <w:color w:val="007434"/>
        </w:rPr>
        <w:t>Data</w:t>
      </w:r>
      <w:r>
        <w:rPr>
          <w:color w:val="007434"/>
          <w:spacing w:val="-4"/>
        </w:rPr>
        <w:t xml:space="preserve"> </w:t>
      </w:r>
      <w:r>
        <w:rPr>
          <w:color w:val="007434"/>
        </w:rPr>
        <w:t>availability</w:t>
      </w:r>
      <w:r>
        <w:rPr>
          <w:color w:val="007434"/>
          <w:spacing w:val="-5"/>
        </w:rPr>
        <w:t xml:space="preserve"> </w:t>
      </w:r>
      <w:r>
        <w:rPr>
          <w:color w:val="007434"/>
        </w:rPr>
        <w:t>statement</w:t>
      </w:r>
    </w:p>
    <w:p w14:paraId="5EAC319F" w14:textId="77777777" w:rsidR="00B25F22" w:rsidRDefault="00B25F22" w:rsidP="00B25F22">
      <w:pPr>
        <w:pStyle w:val="BodyText"/>
        <w:spacing w:before="92" w:line="199" w:lineRule="auto"/>
        <w:ind w:left="715" w:right="42"/>
        <w:jc w:val="both"/>
      </w:pPr>
      <w:r>
        <w:rPr>
          <w:color w:val="221F1F"/>
        </w:rPr>
        <w:t>The</w:t>
      </w:r>
      <w:r>
        <w:rPr>
          <w:color w:val="221F1F"/>
          <w:spacing w:val="-2"/>
        </w:rPr>
        <w:t xml:space="preserve"> </w:t>
      </w:r>
      <w:r>
        <w:rPr>
          <w:color w:val="221F1F"/>
        </w:rPr>
        <w:t>data</w:t>
      </w:r>
      <w:r>
        <w:rPr>
          <w:color w:val="221F1F"/>
          <w:spacing w:val="-9"/>
        </w:rPr>
        <w:t xml:space="preserve"> </w:t>
      </w:r>
      <w:r>
        <w:rPr>
          <w:color w:val="221F1F"/>
        </w:rPr>
        <w:t>that</w:t>
      </w:r>
      <w:r>
        <w:rPr>
          <w:color w:val="221F1F"/>
          <w:spacing w:val="-6"/>
        </w:rPr>
        <w:t xml:space="preserve"> </w:t>
      </w:r>
      <w:r>
        <w:rPr>
          <w:color w:val="221F1F"/>
        </w:rPr>
        <w:t>support</w:t>
      </w:r>
      <w:r>
        <w:rPr>
          <w:color w:val="221F1F"/>
          <w:spacing w:val="-6"/>
        </w:rPr>
        <w:t xml:space="preserve"> </w:t>
      </w:r>
      <w:r>
        <w:rPr>
          <w:color w:val="221F1F"/>
        </w:rPr>
        <w:t>the</w:t>
      </w:r>
      <w:r>
        <w:rPr>
          <w:color w:val="221F1F"/>
          <w:spacing w:val="-2"/>
        </w:rPr>
        <w:t xml:space="preserve"> </w:t>
      </w:r>
      <w:r>
        <w:rPr>
          <w:color w:val="221F1F"/>
        </w:rPr>
        <w:t>findings of</w:t>
      </w:r>
      <w:r>
        <w:rPr>
          <w:color w:val="221F1F"/>
          <w:spacing w:val="-7"/>
        </w:rPr>
        <w:t xml:space="preserve"> </w:t>
      </w:r>
      <w:r>
        <w:rPr>
          <w:color w:val="221F1F"/>
        </w:rPr>
        <w:t>this</w:t>
      </w:r>
      <w:r>
        <w:rPr>
          <w:color w:val="221F1F"/>
          <w:spacing w:val="-5"/>
        </w:rPr>
        <w:t xml:space="preserve"> </w:t>
      </w:r>
      <w:r>
        <w:rPr>
          <w:color w:val="221F1F"/>
        </w:rPr>
        <w:t>study</w:t>
      </w:r>
      <w:r>
        <w:rPr>
          <w:color w:val="221F1F"/>
          <w:spacing w:val="-1"/>
        </w:rPr>
        <w:t xml:space="preserve"> </w:t>
      </w:r>
      <w:r>
        <w:rPr>
          <w:color w:val="221F1F"/>
        </w:rPr>
        <w:t>are</w:t>
      </w:r>
      <w:r>
        <w:rPr>
          <w:color w:val="221F1F"/>
          <w:spacing w:val="-6"/>
        </w:rPr>
        <w:t xml:space="preserve"> </w:t>
      </w:r>
      <w:r>
        <w:rPr>
          <w:color w:val="221F1F"/>
        </w:rPr>
        <w:t>available</w:t>
      </w:r>
      <w:r>
        <w:rPr>
          <w:color w:val="221F1F"/>
          <w:spacing w:val="-43"/>
        </w:rPr>
        <w:t xml:space="preserve"> </w:t>
      </w:r>
      <w:r>
        <w:rPr>
          <w:color w:val="221F1F"/>
        </w:rPr>
        <w:t>from</w:t>
      </w:r>
      <w:r>
        <w:rPr>
          <w:color w:val="221F1F"/>
          <w:spacing w:val="-7"/>
        </w:rPr>
        <w:t xml:space="preserve"> </w:t>
      </w:r>
      <w:r>
        <w:rPr>
          <w:color w:val="221F1F"/>
        </w:rPr>
        <w:t>the</w:t>
      </w:r>
      <w:r>
        <w:rPr>
          <w:color w:val="221F1F"/>
          <w:spacing w:val="-1"/>
        </w:rPr>
        <w:t xml:space="preserve"> </w:t>
      </w:r>
      <w:r>
        <w:rPr>
          <w:color w:val="221F1F"/>
        </w:rPr>
        <w:t>corresponding</w:t>
      </w:r>
      <w:r>
        <w:rPr>
          <w:color w:val="221F1F"/>
          <w:spacing w:val="2"/>
        </w:rPr>
        <w:t xml:space="preserve"> </w:t>
      </w:r>
      <w:r>
        <w:rPr>
          <w:color w:val="221F1F"/>
        </w:rPr>
        <w:t>author</w:t>
      </w:r>
      <w:r>
        <w:rPr>
          <w:color w:val="221F1F"/>
          <w:spacing w:val="5"/>
        </w:rPr>
        <w:t xml:space="preserve"> </w:t>
      </w:r>
      <w:r>
        <w:rPr>
          <w:color w:val="221F1F"/>
        </w:rPr>
        <w:t>upon</w:t>
      </w:r>
      <w:r>
        <w:rPr>
          <w:color w:val="221F1F"/>
          <w:spacing w:val="-4"/>
        </w:rPr>
        <w:t xml:space="preserve"> </w:t>
      </w:r>
      <w:r>
        <w:rPr>
          <w:color w:val="221F1F"/>
        </w:rPr>
        <w:t>reasonable</w:t>
      </w:r>
      <w:r>
        <w:rPr>
          <w:color w:val="221F1F"/>
          <w:spacing w:val="-1"/>
        </w:rPr>
        <w:t xml:space="preserve"> </w:t>
      </w:r>
      <w:r>
        <w:rPr>
          <w:color w:val="221F1F"/>
        </w:rPr>
        <w:t>request.</w:t>
      </w:r>
    </w:p>
    <w:p w14:paraId="0EF8785B" w14:textId="77777777" w:rsidR="00B25F22" w:rsidRDefault="00B25F22" w:rsidP="00B25F22">
      <w:pPr>
        <w:pStyle w:val="BodyText"/>
        <w:spacing w:before="44"/>
        <w:ind w:left="600"/>
      </w:pPr>
    </w:p>
    <w:p w14:paraId="6D2DFB7F" w14:textId="77777777" w:rsidR="00B25F22" w:rsidRDefault="00B25F22" w:rsidP="00B25F22">
      <w:pPr>
        <w:pStyle w:val="Heading3"/>
        <w:spacing w:before="129"/>
      </w:pPr>
      <w:r>
        <w:rPr>
          <w:color w:val="007434"/>
        </w:rPr>
        <w:t>Funding</w:t>
      </w:r>
    </w:p>
    <w:p w14:paraId="18161912" w14:textId="77777777" w:rsidR="00B25F22" w:rsidRDefault="00B25F22" w:rsidP="00B25F22">
      <w:pPr>
        <w:pStyle w:val="BodyText"/>
        <w:spacing w:before="59"/>
        <w:ind w:left="715"/>
      </w:pPr>
      <w:r>
        <w:rPr>
          <w:color w:val="221F1F"/>
        </w:rPr>
        <w:t>None.</w:t>
      </w:r>
    </w:p>
    <w:p w14:paraId="22CC8A9A" w14:textId="77777777" w:rsidR="00B25F22" w:rsidRDefault="00B25F22" w:rsidP="00B25F22">
      <w:pPr>
        <w:pStyle w:val="BodyText"/>
        <w:spacing w:before="11"/>
        <w:rPr>
          <w:sz w:val="26"/>
        </w:rPr>
      </w:pPr>
    </w:p>
    <w:p w14:paraId="1BEDFF3A" w14:textId="77777777" w:rsidR="00B25F22" w:rsidRDefault="00B25F22" w:rsidP="00B25F22">
      <w:pPr>
        <w:pStyle w:val="Heading3"/>
      </w:pPr>
      <w:r>
        <w:rPr>
          <w:color w:val="007434"/>
        </w:rPr>
        <w:t>Study</w:t>
      </w:r>
      <w:r>
        <w:rPr>
          <w:color w:val="007434"/>
          <w:spacing w:val="-4"/>
        </w:rPr>
        <w:t xml:space="preserve"> </w:t>
      </w:r>
      <w:r>
        <w:rPr>
          <w:color w:val="007434"/>
        </w:rPr>
        <w:t>association</w:t>
      </w:r>
    </w:p>
    <w:p w14:paraId="14652046" w14:textId="77777777" w:rsidR="00B25F22" w:rsidRDefault="00B25F22" w:rsidP="00B25F22">
      <w:pPr>
        <w:pStyle w:val="BodyText"/>
        <w:spacing w:before="44"/>
        <w:ind w:left="600"/>
        <w:rPr>
          <w:color w:val="221F1F"/>
          <w:spacing w:val="1"/>
        </w:rPr>
      </w:pPr>
      <w:r>
        <w:rPr>
          <w:color w:val="221F1F"/>
        </w:rPr>
        <w:t xml:space="preserve">  This study is not associated with any thesis or dissertation</w:t>
      </w:r>
      <w:r>
        <w:rPr>
          <w:color w:val="221F1F"/>
          <w:spacing w:val="1"/>
        </w:rPr>
        <w:t xml:space="preserve">  </w:t>
      </w:r>
    </w:p>
    <w:p w14:paraId="0693ECDC" w14:textId="77777777" w:rsidR="00B25F22" w:rsidRDefault="00B25F22" w:rsidP="00B25F22">
      <w:pPr>
        <w:pStyle w:val="BodyText"/>
        <w:spacing w:before="44"/>
        <w:ind w:left="600"/>
        <w:rPr>
          <w:color w:val="221F1F"/>
        </w:rPr>
      </w:pPr>
      <w:r>
        <w:rPr>
          <w:color w:val="221F1F"/>
          <w:spacing w:val="1"/>
        </w:rPr>
        <w:t xml:space="preserve">  </w:t>
      </w:r>
      <w:r>
        <w:rPr>
          <w:color w:val="221F1F"/>
        </w:rPr>
        <w:t>work</w:t>
      </w:r>
    </w:p>
    <w:p w14:paraId="73F255B6" w14:textId="77777777" w:rsidR="00B25F22" w:rsidRDefault="00B25F22" w:rsidP="00B25F22">
      <w:pPr>
        <w:pStyle w:val="BodyText"/>
        <w:spacing w:before="44"/>
        <w:ind w:left="600"/>
        <w:rPr>
          <w:color w:val="221F1F"/>
        </w:rPr>
      </w:pPr>
    </w:p>
    <w:p w14:paraId="32CF2440" w14:textId="77777777" w:rsidR="00FF5EA4" w:rsidRDefault="00FF5EA4" w:rsidP="00840E1C">
      <w:pPr>
        <w:pStyle w:val="Heading1"/>
        <w:spacing w:before="59"/>
        <w:ind w:left="0"/>
        <w:rPr>
          <w:color w:val="007434"/>
        </w:rPr>
      </w:pPr>
    </w:p>
    <w:p w14:paraId="4FAE6BEA" w14:textId="77777777" w:rsidR="00FF5EA4" w:rsidRDefault="00FF5EA4" w:rsidP="00840E1C">
      <w:pPr>
        <w:pStyle w:val="Heading1"/>
        <w:spacing w:before="59"/>
        <w:ind w:left="0"/>
        <w:rPr>
          <w:color w:val="007434"/>
        </w:rPr>
      </w:pPr>
    </w:p>
    <w:p w14:paraId="716EC07A" w14:textId="77777777" w:rsidR="00E113FF" w:rsidRDefault="00B25F22" w:rsidP="00840E1C">
      <w:pPr>
        <w:pStyle w:val="Heading1"/>
        <w:spacing w:before="59"/>
        <w:ind w:left="0"/>
        <w:rPr>
          <w:color w:val="007434"/>
        </w:rPr>
      </w:pPr>
      <w:r>
        <w:rPr>
          <w:color w:val="007434"/>
        </w:rPr>
        <w:t xml:space="preserve">                 </w:t>
      </w:r>
      <w:r w:rsidR="00CB0C0D">
        <w:rPr>
          <w:color w:val="007434"/>
        </w:rPr>
        <w:t xml:space="preserve"> </w:t>
      </w:r>
    </w:p>
    <w:p w14:paraId="40DB0BAB" w14:textId="77777777" w:rsidR="00EC5BA6" w:rsidRDefault="00E113FF" w:rsidP="00840E1C">
      <w:pPr>
        <w:pStyle w:val="Heading1"/>
        <w:spacing w:before="59"/>
        <w:ind w:left="0"/>
        <w:rPr>
          <w:color w:val="007434"/>
        </w:rPr>
      </w:pPr>
      <w:r>
        <w:rPr>
          <w:color w:val="007434"/>
        </w:rPr>
        <w:lastRenderedPageBreak/>
        <w:t xml:space="preserve">                   </w:t>
      </w:r>
    </w:p>
    <w:p w14:paraId="2E5B88FF" w14:textId="77777777" w:rsidR="00EC5BA6" w:rsidRDefault="00EC5BA6" w:rsidP="00840E1C">
      <w:pPr>
        <w:pStyle w:val="Heading1"/>
        <w:spacing w:before="59"/>
        <w:ind w:left="0"/>
        <w:rPr>
          <w:color w:val="007434"/>
        </w:rPr>
      </w:pPr>
    </w:p>
    <w:p w14:paraId="08A36B5E" w14:textId="77777777" w:rsidR="00840E1C" w:rsidRDefault="00EC5BA6" w:rsidP="00840E1C">
      <w:pPr>
        <w:pStyle w:val="Heading1"/>
        <w:spacing w:before="59"/>
        <w:ind w:left="0"/>
      </w:pPr>
      <w:r>
        <w:rPr>
          <w:color w:val="007434"/>
        </w:rPr>
        <w:t xml:space="preserve">                </w:t>
      </w:r>
      <w:r w:rsidR="00840E1C">
        <w:rPr>
          <w:color w:val="007434"/>
        </w:rPr>
        <w:t>References</w:t>
      </w:r>
    </w:p>
    <w:p w14:paraId="005AA8A1" w14:textId="77777777" w:rsidR="00840E1C" w:rsidRDefault="00840E1C" w:rsidP="00840E1C">
      <w:pPr>
        <w:pStyle w:val="BodyText"/>
        <w:spacing w:before="11"/>
        <w:rPr>
          <w:b/>
          <w:sz w:val="21"/>
        </w:rPr>
      </w:pPr>
    </w:p>
    <w:p w14:paraId="3103D3CC"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Hayflick L. How and Why We Age. New York: Ballantine Books, 1994: 1-400.</w:t>
      </w:r>
    </w:p>
    <w:p w14:paraId="7AE1127F"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Austad</w:t>
      </w:r>
      <w:proofErr w:type="spellEnd"/>
      <w:r w:rsidRPr="0041663F">
        <w:rPr>
          <w:sz w:val="18"/>
        </w:rPr>
        <w:t xml:space="preserve"> SN. Comparative aging and life histories in mammals. Exp </w:t>
      </w:r>
      <w:proofErr w:type="spellStart"/>
      <w:r w:rsidRPr="0041663F">
        <w:rPr>
          <w:sz w:val="18"/>
        </w:rPr>
        <w:t>Gerontol</w:t>
      </w:r>
      <w:proofErr w:type="spellEnd"/>
      <w:r w:rsidRPr="0041663F">
        <w:rPr>
          <w:sz w:val="18"/>
        </w:rPr>
        <w:t xml:space="preserve"> 1997; 32(1-2): 23- 38. DOI: 10.1016/s0531-5565(96)00059-9</w:t>
      </w:r>
    </w:p>
    <w:p w14:paraId="278F951D"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 xml:space="preserve">Harman D. The aging process. Proc Natl </w:t>
      </w:r>
      <w:proofErr w:type="spellStart"/>
      <w:r w:rsidRPr="0041663F">
        <w:rPr>
          <w:sz w:val="18"/>
        </w:rPr>
        <w:t>Acad</w:t>
      </w:r>
      <w:proofErr w:type="spellEnd"/>
      <w:r w:rsidRPr="0041663F">
        <w:rPr>
          <w:sz w:val="18"/>
        </w:rPr>
        <w:t xml:space="preserve"> Sci U S A 1981; 78(11): (1981): 7123-7128. </w:t>
      </w:r>
      <w:proofErr w:type="spellStart"/>
      <w:r w:rsidRPr="0041663F">
        <w:rPr>
          <w:sz w:val="18"/>
        </w:rPr>
        <w:t>doi</w:t>
      </w:r>
      <w:proofErr w:type="spellEnd"/>
      <w:r w:rsidRPr="0041663F">
        <w:rPr>
          <w:sz w:val="18"/>
        </w:rPr>
        <w:t>: 10.1073/pnas.78.11.7124</w:t>
      </w:r>
    </w:p>
    <w:p w14:paraId="4A58407E"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Higami</w:t>
      </w:r>
      <w:proofErr w:type="spellEnd"/>
      <w:r w:rsidRPr="0041663F">
        <w:rPr>
          <w:sz w:val="18"/>
        </w:rPr>
        <w:t xml:space="preserve"> Y., </w:t>
      </w:r>
      <w:proofErr w:type="spellStart"/>
      <w:r w:rsidRPr="0041663F">
        <w:rPr>
          <w:sz w:val="18"/>
        </w:rPr>
        <w:t>Shimokawa</w:t>
      </w:r>
      <w:proofErr w:type="spellEnd"/>
      <w:r w:rsidRPr="0041663F">
        <w:rPr>
          <w:sz w:val="18"/>
        </w:rPr>
        <w:t xml:space="preserve"> I. Apoptosis in the aging process. Cell Tissue Res 2000; 301(1): 125- 132. DOI: 10.1007/s004419900156</w:t>
      </w:r>
    </w:p>
    <w:p w14:paraId="36AEFC23"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Ermilov</w:t>
      </w:r>
      <w:proofErr w:type="spellEnd"/>
      <w:r w:rsidRPr="0041663F">
        <w:rPr>
          <w:sz w:val="18"/>
        </w:rPr>
        <w:t xml:space="preserve"> VV. </w:t>
      </w:r>
      <w:proofErr w:type="spellStart"/>
      <w:r w:rsidRPr="0041663F">
        <w:rPr>
          <w:sz w:val="18"/>
        </w:rPr>
        <w:t>Turenkov</w:t>
      </w:r>
      <w:proofErr w:type="spellEnd"/>
      <w:r w:rsidRPr="0041663F">
        <w:rPr>
          <w:sz w:val="18"/>
        </w:rPr>
        <w:t xml:space="preserve"> IN, Smirnov AV. et al. Morphology 2016; 3; 80-80. (</w:t>
      </w:r>
      <w:proofErr w:type="gramStart"/>
      <w:r w:rsidRPr="0041663F">
        <w:rPr>
          <w:sz w:val="18"/>
        </w:rPr>
        <w:t>in</w:t>
      </w:r>
      <w:proofErr w:type="gramEnd"/>
      <w:r w:rsidRPr="0041663F">
        <w:rPr>
          <w:sz w:val="18"/>
        </w:rPr>
        <w:t xml:space="preserve"> Russian). https://www.rucont.ru/efd/599428</w:t>
      </w:r>
    </w:p>
    <w:p w14:paraId="720BA6CD" w14:textId="77777777" w:rsidR="0041663F" w:rsidRPr="00E113FF" w:rsidRDefault="0041663F" w:rsidP="00E113FF">
      <w:pPr>
        <w:pStyle w:val="ListParagraph"/>
        <w:numPr>
          <w:ilvl w:val="0"/>
          <w:numId w:val="1"/>
        </w:numPr>
        <w:tabs>
          <w:tab w:val="left" w:pos="1076"/>
        </w:tabs>
        <w:ind w:right="202"/>
        <w:jc w:val="both"/>
        <w:rPr>
          <w:sz w:val="18"/>
        </w:rPr>
      </w:pPr>
      <w:proofErr w:type="spellStart"/>
      <w:r w:rsidRPr="0041663F">
        <w:rPr>
          <w:sz w:val="18"/>
        </w:rPr>
        <w:t>Galgauskas</w:t>
      </w:r>
      <w:proofErr w:type="spellEnd"/>
      <w:r w:rsidRPr="0041663F">
        <w:rPr>
          <w:sz w:val="18"/>
        </w:rPr>
        <w:t xml:space="preserve"> S., et al. Age-related changes in corneal thickness and endothelial </w:t>
      </w:r>
      <w:proofErr w:type="spellStart"/>
      <w:proofErr w:type="gramStart"/>
      <w:r w:rsidRPr="0041663F">
        <w:rPr>
          <w:sz w:val="18"/>
        </w:rPr>
        <w:t>characteristics.</w:t>
      </w:r>
      <w:r w:rsidRPr="00E113FF">
        <w:rPr>
          <w:sz w:val="18"/>
        </w:rPr>
        <w:t>Clin</w:t>
      </w:r>
      <w:proofErr w:type="spellEnd"/>
      <w:proofErr w:type="gramEnd"/>
      <w:r w:rsidRPr="00E113FF">
        <w:rPr>
          <w:sz w:val="18"/>
        </w:rPr>
        <w:t xml:space="preserve"> </w:t>
      </w:r>
      <w:proofErr w:type="spellStart"/>
      <w:r w:rsidRPr="00E113FF">
        <w:rPr>
          <w:sz w:val="18"/>
        </w:rPr>
        <w:t>Interv</w:t>
      </w:r>
      <w:proofErr w:type="spellEnd"/>
      <w:r w:rsidRPr="00E113FF">
        <w:rPr>
          <w:sz w:val="18"/>
        </w:rPr>
        <w:t xml:space="preserve"> Aging 2013;8: 1445-50. </w:t>
      </w:r>
      <w:proofErr w:type="spellStart"/>
      <w:r w:rsidRPr="00E113FF">
        <w:rPr>
          <w:sz w:val="18"/>
        </w:rPr>
        <w:t>doi</w:t>
      </w:r>
      <w:proofErr w:type="spellEnd"/>
      <w:r w:rsidRPr="00E113FF">
        <w:rPr>
          <w:sz w:val="18"/>
        </w:rPr>
        <w:t>: 10.2147/CIA.S51693</w:t>
      </w:r>
    </w:p>
    <w:p w14:paraId="440AE961"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Walford RL., Smith GS, Meredith PJ, Cheney KE Immunogenetics of aging. In: Schneider editor. The genetics of aging. New York: Plenum Press,1978.</w:t>
      </w:r>
    </w:p>
    <w:p w14:paraId="71A7FF15"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 xml:space="preserve">Kay MM. An overview of </w:t>
      </w:r>
      <w:proofErr w:type="spellStart"/>
      <w:r w:rsidRPr="0041663F">
        <w:rPr>
          <w:sz w:val="18"/>
        </w:rPr>
        <w:t>immine</w:t>
      </w:r>
      <w:proofErr w:type="spellEnd"/>
      <w:r w:rsidRPr="0041663F">
        <w:rPr>
          <w:sz w:val="18"/>
        </w:rPr>
        <w:t xml:space="preserve"> aging. </w:t>
      </w:r>
      <w:proofErr w:type="spellStart"/>
      <w:r w:rsidRPr="0041663F">
        <w:rPr>
          <w:sz w:val="18"/>
        </w:rPr>
        <w:t>Mech.Ageing</w:t>
      </w:r>
      <w:proofErr w:type="spellEnd"/>
      <w:r w:rsidRPr="0041663F">
        <w:rPr>
          <w:sz w:val="18"/>
        </w:rPr>
        <w:t xml:space="preserve"> Dev 1979; 9(1): 39-59. doi.org/10.1016/0047-6374(79)90119-2</w:t>
      </w:r>
    </w:p>
    <w:p w14:paraId="54F1C875"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 xml:space="preserve">Hirokawa K, </w:t>
      </w:r>
      <w:proofErr w:type="spellStart"/>
      <w:r w:rsidRPr="0041663F">
        <w:rPr>
          <w:sz w:val="18"/>
        </w:rPr>
        <w:t>Utsuyama</w:t>
      </w:r>
      <w:proofErr w:type="spellEnd"/>
      <w:r w:rsidRPr="0041663F">
        <w:rPr>
          <w:sz w:val="18"/>
        </w:rPr>
        <w:t xml:space="preserve"> M, </w:t>
      </w:r>
      <w:proofErr w:type="spellStart"/>
      <w:r w:rsidRPr="0041663F">
        <w:rPr>
          <w:sz w:val="18"/>
        </w:rPr>
        <w:t>Goto</w:t>
      </w:r>
      <w:proofErr w:type="spellEnd"/>
      <w:r w:rsidRPr="0041663F">
        <w:rPr>
          <w:sz w:val="18"/>
        </w:rPr>
        <w:t xml:space="preserve"> H, </w:t>
      </w:r>
      <w:proofErr w:type="spellStart"/>
      <w:r w:rsidRPr="0041663F">
        <w:rPr>
          <w:sz w:val="18"/>
        </w:rPr>
        <w:t>Kuramoto</w:t>
      </w:r>
      <w:proofErr w:type="spellEnd"/>
      <w:r w:rsidRPr="0041663F">
        <w:rPr>
          <w:sz w:val="18"/>
        </w:rPr>
        <w:t xml:space="preserve"> K. Differential rate of age-related decline in immune functions in genetically defined mice with different tumor incidence life span. Gerontology 1984; 30(4): 223-233. DOI: 10.1159/000212636</w:t>
      </w:r>
    </w:p>
    <w:p w14:paraId="5AA405D9"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Yunis EJ, Lane MA. Cellular immunity in aging. J. Invest. Dermatol 1979; 73(1): 24-28.</w:t>
      </w:r>
    </w:p>
    <w:p w14:paraId="61812B66"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Orgel LE. Ageing of clones of mammalian cells. Nature 1973; 243.5408 (1973): 441-445.</w:t>
      </w:r>
    </w:p>
    <w:p w14:paraId="336AD287"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Demontis</w:t>
      </w:r>
      <w:proofErr w:type="spellEnd"/>
      <w:r w:rsidRPr="0041663F">
        <w:rPr>
          <w:sz w:val="18"/>
        </w:rPr>
        <w:t xml:space="preserve">, F., </w:t>
      </w:r>
      <w:proofErr w:type="spellStart"/>
      <w:r w:rsidRPr="0041663F">
        <w:rPr>
          <w:sz w:val="18"/>
        </w:rPr>
        <w:t>Perrimon</w:t>
      </w:r>
      <w:proofErr w:type="spellEnd"/>
      <w:r w:rsidRPr="0041663F">
        <w:rPr>
          <w:sz w:val="18"/>
        </w:rPr>
        <w:t xml:space="preserve">, N. FOXO/4E-BP signaling in Drosophila muscles regulates organism- wide </w:t>
      </w:r>
      <w:proofErr w:type="spellStart"/>
      <w:r w:rsidRPr="0041663F">
        <w:rPr>
          <w:sz w:val="18"/>
        </w:rPr>
        <w:t>proteostasis</w:t>
      </w:r>
      <w:proofErr w:type="spellEnd"/>
      <w:r w:rsidRPr="0041663F">
        <w:rPr>
          <w:sz w:val="18"/>
        </w:rPr>
        <w:t xml:space="preserve"> during aging. Cell 2010; 143(5): 813-825. </w:t>
      </w:r>
      <w:proofErr w:type="spellStart"/>
      <w:r w:rsidRPr="0041663F">
        <w:rPr>
          <w:sz w:val="18"/>
        </w:rPr>
        <w:t>doi</w:t>
      </w:r>
      <w:proofErr w:type="spellEnd"/>
      <w:r w:rsidRPr="0041663F">
        <w:rPr>
          <w:sz w:val="18"/>
        </w:rPr>
        <w:t>: 10.1016/j.cell.2010.10.007</w:t>
      </w:r>
    </w:p>
    <w:p w14:paraId="241B6328"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Pienta</w:t>
      </w:r>
      <w:proofErr w:type="spellEnd"/>
      <w:r w:rsidRPr="0041663F">
        <w:rPr>
          <w:sz w:val="18"/>
        </w:rPr>
        <w:t xml:space="preserve"> KJ, </w:t>
      </w:r>
      <w:proofErr w:type="spellStart"/>
      <w:r w:rsidRPr="0041663F">
        <w:rPr>
          <w:sz w:val="18"/>
        </w:rPr>
        <w:t>Getzenberg</w:t>
      </w:r>
      <w:proofErr w:type="spellEnd"/>
      <w:r w:rsidRPr="0041663F">
        <w:rPr>
          <w:sz w:val="18"/>
        </w:rPr>
        <w:t xml:space="preserve"> RH, Coffey DS. Characterization of nuclear morphology and nuclear matrices in ageing human fibroblasts. Mech Ageing Dev 1992; 62(1): 13-24. DOI: 10.1016/0047-6374(92)90140-9</w:t>
      </w:r>
    </w:p>
    <w:p w14:paraId="49B7AE67"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 xml:space="preserve">Burke B, Stewart CL. Functional architecture of the cell's nucleus in development, aging, and disease. </w:t>
      </w:r>
      <w:proofErr w:type="spellStart"/>
      <w:r w:rsidRPr="0041663F">
        <w:rPr>
          <w:sz w:val="18"/>
        </w:rPr>
        <w:t>Curr</w:t>
      </w:r>
      <w:proofErr w:type="spellEnd"/>
      <w:r w:rsidRPr="0041663F">
        <w:rPr>
          <w:sz w:val="18"/>
        </w:rPr>
        <w:t xml:space="preserve"> Top Dev Biol </w:t>
      </w:r>
      <w:proofErr w:type="gramStart"/>
      <w:r w:rsidRPr="0041663F">
        <w:rPr>
          <w:sz w:val="18"/>
        </w:rPr>
        <w:t>2014;109:1</w:t>
      </w:r>
      <w:proofErr w:type="gramEnd"/>
      <w:r w:rsidRPr="0041663F">
        <w:rPr>
          <w:sz w:val="18"/>
        </w:rPr>
        <w:t xml:space="preserve">-52. </w:t>
      </w:r>
      <w:proofErr w:type="spellStart"/>
      <w:r w:rsidRPr="0041663F">
        <w:rPr>
          <w:sz w:val="18"/>
        </w:rPr>
        <w:t>doi</w:t>
      </w:r>
      <w:proofErr w:type="spellEnd"/>
      <w:r w:rsidRPr="0041663F">
        <w:rPr>
          <w:sz w:val="18"/>
        </w:rPr>
        <w:t>: 10.1016/B978-0-12-397920-9.00006-8</w:t>
      </w:r>
    </w:p>
    <w:p w14:paraId="26AA7A17"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Tosato</w:t>
      </w:r>
      <w:proofErr w:type="spellEnd"/>
      <w:r w:rsidRPr="0041663F">
        <w:rPr>
          <w:sz w:val="18"/>
        </w:rPr>
        <w:t xml:space="preserve"> M, Zamboni v, </w:t>
      </w:r>
      <w:proofErr w:type="spellStart"/>
      <w:r w:rsidRPr="0041663F">
        <w:rPr>
          <w:sz w:val="18"/>
        </w:rPr>
        <w:t>Ferrini</w:t>
      </w:r>
      <w:proofErr w:type="spellEnd"/>
      <w:r w:rsidRPr="0041663F">
        <w:rPr>
          <w:sz w:val="18"/>
        </w:rPr>
        <w:t xml:space="preserve"> A, </w:t>
      </w:r>
      <w:proofErr w:type="spellStart"/>
      <w:r w:rsidRPr="0041663F">
        <w:rPr>
          <w:sz w:val="18"/>
        </w:rPr>
        <w:t>Cesari</w:t>
      </w:r>
      <w:proofErr w:type="spellEnd"/>
      <w:r w:rsidRPr="0041663F">
        <w:rPr>
          <w:sz w:val="18"/>
        </w:rPr>
        <w:t xml:space="preserve"> M. The aging process and potential interventions to extend life expectancy. Clin </w:t>
      </w:r>
      <w:proofErr w:type="spellStart"/>
      <w:r w:rsidRPr="0041663F">
        <w:rPr>
          <w:sz w:val="18"/>
        </w:rPr>
        <w:t>Interv</w:t>
      </w:r>
      <w:proofErr w:type="spellEnd"/>
      <w:r w:rsidRPr="0041663F">
        <w:rPr>
          <w:sz w:val="18"/>
        </w:rPr>
        <w:t xml:space="preserve"> Aging 2007; 2(3): 401–412.</w:t>
      </w:r>
    </w:p>
    <w:p w14:paraId="751A8192" w14:textId="77777777" w:rsidR="0041663F" w:rsidRDefault="0041663F" w:rsidP="0041663F">
      <w:pPr>
        <w:pStyle w:val="ListParagraph"/>
        <w:numPr>
          <w:ilvl w:val="0"/>
          <w:numId w:val="1"/>
        </w:numPr>
        <w:tabs>
          <w:tab w:val="left" w:pos="1076"/>
        </w:tabs>
        <w:ind w:right="202"/>
        <w:jc w:val="both"/>
        <w:rPr>
          <w:sz w:val="18"/>
        </w:rPr>
      </w:pPr>
      <w:r w:rsidRPr="0041663F">
        <w:rPr>
          <w:sz w:val="18"/>
        </w:rPr>
        <w:t xml:space="preserve">Hajiyev RV. O </w:t>
      </w:r>
      <w:proofErr w:type="spellStart"/>
      <w:r w:rsidRPr="0041663F">
        <w:rPr>
          <w:sz w:val="18"/>
        </w:rPr>
        <w:t>patogeneze</w:t>
      </w:r>
      <w:proofErr w:type="spellEnd"/>
      <w:r w:rsidRPr="0041663F">
        <w:rPr>
          <w:sz w:val="18"/>
        </w:rPr>
        <w:t xml:space="preserve"> </w:t>
      </w:r>
      <w:proofErr w:type="spellStart"/>
      <w:r w:rsidRPr="0041663F">
        <w:rPr>
          <w:sz w:val="18"/>
        </w:rPr>
        <w:t>diabeticheskoy</w:t>
      </w:r>
      <w:proofErr w:type="spellEnd"/>
      <w:r w:rsidRPr="0041663F">
        <w:rPr>
          <w:sz w:val="18"/>
        </w:rPr>
        <w:t xml:space="preserve"> </w:t>
      </w:r>
      <w:proofErr w:type="spellStart"/>
      <w:r w:rsidRPr="0041663F">
        <w:rPr>
          <w:sz w:val="18"/>
        </w:rPr>
        <w:t>retinopatii</w:t>
      </w:r>
      <w:proofErr w:type="spellEnd"/>
      <w:r w:rsidRPr="0041663F">
        <w:rPr>
          <w:sz w:val="18"/>
        </w:rPr>
        <w:t xml:space="preserve"> </w:t>
      </w:r>
      <w:proofErr w:type="spellStart"/>
      <w:r w:rsidRPr="0041663F">
        <w:rPr>
          <w:sz w:val="18"/>
        </w:rPr>
        <w:t>i</w:t>
      </w:r>
      <w:proofErr w:type="spellEnd"/>
      <w:r w:rsidRPr="0041663F">
        <w:rPr>
          <w:sz w:val="18"/>
        </w:rPr>
        <w:t xml:space="preserve"> </w:t>
      </w:r>
      <w:proofErr w:type="spellStart"/>
      <w:r w:rsidRPr="0041663F">
        <w:rPr>
          <w:sz w:val="18"/>
        </w:rPr>
        <w:t>tromboz</w:t>
      </w:r>
      <w:proofErr w:type="spellEnd"/>
      <w:r w:rsidRPr="0041663F">
        <w:rPr>
          <w:sz w:val="18"/>
        </w:rPr>
        <w:t xml:space="preserve"> </w:t>
      </w:r>
      <w:proofErr w:type="spellStart"/>
      <w:r w:rsidRPr="0041663F">
        <w:rPr>
          <w:sz w:val="18"/>
        </w:rPr>
        <w:t>sentralnoy</w:t>
      </w:r>
      <w:proofErr w:type="spellEnd"/>
      <w:r w:rsidRPr="0041663F">
        <w:rPr>
          <w:sz w:val="18"/>
        </w:rPr>
        <w:t xml:space="preserve"> </w:t>
      </w:r>
      <w:proofErr w:type="spellStart"/>
      <w:r w:rsidRPr="0041663F">
        <w:rPr>
          <w:sz w:val="18"/>
        </w:rPr>
        <w:t>veni</w:t>
      </w:r>
      <w:proofErr w:type="spellEnd"/>
      <w:r w:rsidRPr="0041663F">
        <w:rPr>
          <w:sz w:val="18"/>
        </w:rPr>
        <w:t xml:space="preserve"> </w:t>
      </w:r>
      <w:proofErr w:type="spellStart"/>
      <w:r w:rsidRPr="0041663F">
        <w:rPr>
          <w:sz w:val="18"/>
        </w:rPr>
        <w:t>setchatki</w:t>
      </w:r>
      <w:proofErr w:type="spellEnd"/>
      <w:r w:rsidRPr="0041663F">
        <w:rPr>
          <w:sz w:val="18"/>
        </w:rPr>
        <w:t xml:space="preserve"> [On the pathogenesis of diabetic retinopathy and Central retinal vein occlusion]. Baku: </w:t>
      </w:r>
      <w:proofErr w:type="spellStart"/>
      <w:r w:rsidRPr="0041663F">
        <w:rPr>
          <w:sz w:val="18"/>
        </w:rPr>
        <w:t>Poligraphic</w:t>
      </w:r>
      <w:proofErr w:type="spellEnd"/>
      <w:r w:rsidRPr="0041663F">
        <w:rPr>
          <w:sz w:val="18"/>
        </w:rPr>
        <w:t xml:space="preserve"> production, 2011:1-71. (</w:t>
      </w:r>
      <w:proofErr w:type="gramStart"/>
      <w:r w:rsidRPr="0041663F">
        <w:rPr>
          <w:sz w:val="18"/>
        </w:rPr>
        <w:t>in</w:t>
      </w:r>
      <w:proofErr w:type="gramEnd"/>
      <w:r w:rsidRPr="0041663F">
        <w:rPr>
          <w:sz w:val="18"/>
        </w:rPr>
        <w:t xml:space="preserve"> Russian).</w:t>
      </w:r>
    </w:p>
    <w:p w14:paraId="14E9A73E" w14:textId="77777777" w:rsidR="00E113FF" w:rsidRDefault="00E113FF" w:rsidP="00E113FF">
      <w:pPr>
        <w:tabs>
          <w:tab w:val="left" w:pos="1076"/>
        </w:tabs>
        <w:ind w:right="202"/>
        <w:jc w:val="both"/>
        <w:rPr>
          <w:sz w:val="18"/>
        </w:rPr>
      </w:pPr>
    </w:p>
    <w:p w14:paraId="62C1A9E6" w14:textId="77777777" w:rsidR="00E113FF" w:rsidRDefault="00E113FF" w:rsidP="00E113FF">
      <w:pPr>
        <w:tabs>
          <w:tab w:val="left" w:pos="1076"/>
        </w:tabs>
        <w:ind w:right="202"/>
        <w:jc w:val="both"/>
        <w:rPr>
          <w:sz w:val="18"/>
        </w:rPr>
      </w:pPr>
    </w:p>
    <w:p w14:paraId="3A9FB51F" w14:textId="77777777" w:rsidR="00E113FF" w:rsidRDefault="00E113FF" w:rsidP="00E113FF">
      <w:pPr>
        <w:tabs>
          <w:tab w:val="left" w:pos="1076"/>
        </w:tabs>
        <w:ind w:right="202"/>
        <w:jc w:val="both"/>
        <w:rPr>
          <w:sz w:val="18"/>
        </w:rPr>
      </w:pPr>
    </w:p>
    <w:p w14:paraId="1BF43490" w14:textId="77777777" w:rsidR="00E113FF" w:rsidRDefault="00E113FF" w:rsidP="00E113FF">
      <w:pPr>
        <w:tabs>
          <w:tab w:val="left" w:pos="1076"/>
        </w:tabs>
        <w:ind w:right="202"/>
        <w:jc w:val="both"/>
        <w:rPr>
          <w:sz w:val="18"/>
        </w:rPr>
      </w:pPr>
    </w:p>
    <w:p w14:paraId="02914B0A" w14:textId="77777777" w:rsidR="00E113FF" w:rsidRDefault="00E113FF" w:rsidP="00E113FF">
      <w:pPr>
        <w:tabs>
          <w:tab w:val="left" w:pos="1076"/>
        </w:tabs>
        <w:ind w:right="202"/>
        <w:jc w:val="both"/>
        <w:rPr>
          <w:sz w:val="18"/>
        </w:rPr>
      </w:pPr>
    </w:p>
    <w:p w14:paraId="1AF86021" w14:textId="77777777" w:rsidR="00E113FF" w:rsidRPr="00E113FF" w:rsidRDefault="00E113FF" w:rsidP="00E113FF">
      <w:pPr>
        <w:tabs>
          <w:tab w:val="left" w:pos="1076"/>
        </w:tabs>
        <w:ind w:right="202"/>
        <w:jc w:val="both"/>
        <w:rPr>
          <w:sz w:val="18"/>
        </w:rPr>
      </w:pPr>
    </w:p>
    <w:p w14:paraId="458C8CE2"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 xml:space="preserve">Hajiyev RV. </w:t>
      </w:r>
      <w:proofErr w:type="spellStart"/>
      <w:r w:rsidRPr="0041663F">
        <w:rPr>
          <w:sz w:val="18"/>
        </w:rPr>
        <w:t>Vzaimodeystviye</w:t>
      </w:r>
      <w:proofErr w:type="spellEnd"/>
      <w:r w:rsidRPr="0041663F">
        <w:rPr>
          <w:sz w:val="18"/>
        </w:rPr>
        <w:t xml:space="preserve"> </w:t>
      </w:r>
      <w:proofErr w:type="spellStart"/>
      <w:r w:rsidRPr="0041663F">
        <w:rPr>
          <w:sz w:val="18"/>
        </w:rPr>
        <w:t>glialnix</w:t>
      </w:r>
      <w:proofErr w:type="spellEnd"/>
      <w:r w:rsidRPr="0041663F">
        <w:rPr>
          <w:sz w:val="18"/>
        </w:rPr>
        <w:t xml:space="preserve"> </w:t>
      </w:r>
      <w:proofErr w:type="spellStart"/>
      <w:r w:rsidRPr="0041663F">
        <w:rPr>
          <w:sz w:val="18"/>
        </w:rPr>
        <w:t>kletok</w:t>
      </w:r>
      <w:proofErr w:type="spellEnd"/>
      <w:r w:rsidRPr="0041663F">
        <w:rPr>
          <w:sz w:val="18"/>
        </w:rPr>
        <w:t xml:space="preserve"> </w:t>
      </w:r>
      <w:proofErr w:type="spellStart"/>
      <w:r w:rsidRPr="0041663F">
        <w:rPr>
          <w:sz w:val="18"/>
        </w:rPr>
        <w:t>setchatki</w:t>
      </w:r>
      <w:proofErr w:type="spellEnd"/>
      <w:r w:rsidRPr="0041663F">
        <w:rPr>
          <w:sz w:val="18"/>
        </w:rPr>
        <w:t xml:space="preserve"> s </w:t>
      </w:r>
      <w:proofErr w:type="spellStart"/>
      <w:r w:rsidRPr="0041663F">
        <w:rPr>
          <w:sz w:val="18"/>
        </w:rPr>
        <w:t>kollagenovim</w:t>
      </w:r>
      <w:proofErr w:type="spellEnd"/>
      <w:r w:rsidRPr="0041663F">
        <w:rPr>
          <w:sz w:val="18"/>
        </w:rPr>
        <w:t xml:space="preserve"> </w:t>
      </w:r>
      <w:proofErr w:type="spellStart"/>
      <w:r w:rsidRPr="0041663F">
        <w:rPr>
          <w:sz w:val="18"/>
        </w:rPr>
        <w:t>matriksom</w:t>
      </w:r>
      <w:proofErr w:type="spellEnd"/>
      <w:r w:rsidRPr="0041663F">
        <w:rPr>
          <w:sz w:val="18"/>
        </w:rPr>
        <w:t xml:space="preserve"> </w:t>
      </w:r>
      <w:proofErr w:type="spellStart"/>
      <w:r w:rsidRPr="0041663F">
        <w:rPr>
          <w:sz w:val="18"/>
        </w:rPr>
        <w:t>steklovidnogo</w:t>
      </w:r>
      <w:proofErr w:type="spellEnd"/>
      <w:r w:rsidRPr="0041663F">
        <w:rPr>
          <w:sz w:val="18"/>
        </w:rPr>
        <w:t xml:space="preserve"> </w:t>
      </w:r>
      <w:proofErr w:type="spellStart"/>
      <w:r w:rsidRPr="0041663F">
        <w:rPr>
          <w:sz w:val="18"/>
        </w:rPr>
        <w:t>tela</w:t>
      </w:r>
      <w:proofErr w:type="spellEnd"/>
      <w:r w:rsidRPr="0041663F">
        <w:rPr>
          <w:sz w:val="18"/>
        </w:rPr>
        <w:t xml:space="preserve"> [The interaction of glial cells of the retina with the collagen matrix of the vitreous body] in actual problem </w:t>
      </w:r>
      <w:proofErr w:type="spellStart"/>
      <w:r w:rsidRPr="0041663F">
        <w:rPr>
          <w:sz w:val="18"/>
        </w:rPr>
        <w:t>oftalmologii</w:t>
      </w:r>
      <w:proofErr w:type="spellEnd"/>
      <w:r w:rsidRPr="0041663F">
        <w:rPr>
          <w:sz w:val="18"/>
        </w:rPr>
        <w:t>]. Baku: Elm, 1998: 329-330. (</w:t>
      </w:r>
      <w:proofErr w:type="gramStart"/>
      <w:r w:rsidRPr="0041663F">
        <w:rPr>
          <w:sz w:val="18"/>
        </w:rPr>
        <w:t>in</w:t>
      </w:r>
      <w:proofErr w:type="gramEnd"/>
      <w:r w:rsidRPr="0041663F">
        <w:rPr>
          <w:sz w:val="18"/>
        </w:rPr>
        <w:t xml:space="preserve"> Russian).</w:t>
      </w:r>
    </w:p>
    <w:p w14:paraId="3C05A21A"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Bruce Alberts et al. Essential biology. New York: Garland Science, 2010. Print.</w:t>
      </w:r>
    </w:p>
    <w:p w14:paraId="3F289DC8"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 xml:space="preserve">Hajiyev RV. </w:t>
      </w:r>
      <w:proofErr w:type="spellStart"/>
      <w:r w:rsidRPr="0041663F">
        <w:rPr>
          <w:sz w:val="18"/>
        </w:rPr>
        <w:t>Metodika</w:t>
      </w:r>
      <w:proofErr w:type="spellEnd"/>
      <w:r w:rsidRPr="0041663F">
        <w:rPr>
          <w:sz w:val="18"/>
        </w:rPr>
        <w:t xml:space="preserve"> </w:t>
      </w:r>
      <w:proofErr w:type="spellStart"/>
      <w:r w:rsidRPr="0041663F">
        <w:rPr>
          <w:sz w:val="18"/>
        </w:rPr>
        <w:t>osenki</w:t>
      </w:r>
      <w:proofErr w:type="spellEnd"/>
      <w:r w:rsidRPr="0041663F">
        <w:rPr>
          <w:sz w:val="18"/>
        </w:rPr>
        <w:t xml:space="preserve"> </w:t>
      </w:r>
      <w:proofErr w:type="spellStart"/>
      <w:r w:rsidRPr="0041663F">
        <w:rPr>
          <w:sz w:val="18"/>
        </w:rPr>
        <w:t>sostoyaniya</w:t>
      </w:r>
      <w:proofErr w:type="spellEnd"/>
      <w:r w:rsidRPr="0041663F">
        <w:rPr>
          <w:sz w:val="18"/>
        </w:rPr>
        <w:t xml:space="preserve"> </w:t>
      </w:r>
      <w:proofErr w:type="spellStart"/>
      <w:r w:rsidRPr="0041663F">
        <w:rPr>
          <w:sz w:val="18"/>
        </w:rPr>
        <w:t>biomikroskopicheskoy</w:t>
      </w:r>
      <w:proofErr w:type="spellEnd"/>
      <w:r w:rsidRPr="0041663F">
        <w:rPr>
          <w:sz w:val="18"/>
        </w:rPr>
        <w:t xml:space="preserve"> </w:t>
      </w:r>
      <w:proofErr w:type="spellStart"/>
      <w:r w:rsidRPr="0041663F">
        <w:rPr>
          <w:sz w:val="18"/>
        </w:rPr>
        <w:t>strukturi</w:t>
      </w:r>
      <w:proofErr w:type="spellEnd"/>
      <w:r w:rsidRPr="0041663F">
        <w:rPr>
          <w:sz w:val="18"/>
        </w:rPr>
        <w:t xml:space="preserve"> </w:t>
      </w:r>
      <w:proofErr w:type="spellStart"/>
      <w:r w:rsidRPr="0041663F">
        <w:rPr>
          <w:sz w:val="18"/>
        </w:rPr>
        <w:t>stekolvidnogo</w:t>
      </w:r>
      <w:proofErr w:type="spellEnd"/>
      <w:r w:rsidRPr="0041663F">
        <w:rPr>
          <w:sz w:val="18"/>
        </w:rPr>
        <w:t xml:space="preserve"> </w:t>
      </w:r>
      <w:proofErr w:type="spellStart"/>
      <w:r w:rsidRPr="0041663F">
        <w:rPr>
          <w:sz w:val="18"/>
        </w:rPr>
        <w:t>tela</w:t>
      </w:r>
      <w:proofErr w:type="spellEnd"/>
      <w:r w:rsidRPr="0041663F">
        <w:rPr>
          <w:sz w:val="18"/>
        </w:rPr>
        <w:t xml:space="preserve"> po </w:t>
      </w:r>
      <w:proofErr w:type="spellStart"/>
      <w:r w:rsidRPr="0041663F">
        <w:rPr>
          <w:sz w:val="18"/>
        </w:rPr>
        <w:t>dannim</w:t>
      </w:r>
      <w:proofErr w:type="spellEnd"/>
      <w:r w:rsidRPr="0041663F">
        <w:rPr>
          <w:sz w:val="18"/>
        </w:rPr>
        <w:t xml:space="preserve"> </w:t>
      </w:r>
      <w:proofErr w:type="spellStart"/>
      <w:r w:rsidRPr="0041663F">
        <w:rPr>
          <w:sz w:val="18"/>
        </w:rPr>
        <w:t>pokazateley</w:t>
      </w:r>
      <w:proofErr w:type="spellEnd"/>
      <w:r w:rsidRPr="0041663F">
        <w:rPr>
          <w:sz w:val="18"/>
        </w:rPr>
        <w:t xml:space="preserve"> “</w:t>
      </w:r>
      <w:proofErr w:type="spellStart"/>
      <w:r w:rsidRPr="0041663F">
        <w:rPr>
          <w:sz w:val="18"/>
        </w:rPr>
        <w:t>mayatnikovoq</w:t>
      </w:r>
      <w:proofErr w:type="spellEnd"/>
      <w:r w:rsidRPr="0041663F">
        <w:rPr>
          <w:sz w:val="18"/>
        </w:rPr>
        <w:t xml:space="preserve"> </w:t>
      </w:r>
      <w:proofErr w:type="spellStart"/>
      <w:r w:rsidRPr="0041663F">
        <w:rPr>
          <w:sz w:val="18"/>
        </w:rPr>
        <w:t>probi</w:t>
      </w:r>
      <w:proofErr w:type="spellEnd"/>
      <w:r w:rsidRPr="0041663F">
        <w:rPr>
          <w:sz w:val="18"/>
        </w:rPr>
        <w:t xml:space="preserve">. </w:t>
      </w:r>
      <w:proofErr w:type="spellStart"/>
      <w:r w:rsidRPr="0041663F">
        <w:rPr>
          <w:sz w:val="18"/>
        </w:rPr>
        <w:t>Metidicheskaya</w:t>
      </w:r>
      <w:proofErr w:type="spellEnd"/>
      <w:r w:rsidRPr="0041663F">
        <w:rPr>
          <w:sz w:val="18"/>
        </w:rPr>
        <w:t xml:space="preserve"> </w:t>
      </w:r>
      <w:proofErr w:type="spellStart"/>
      <w:r w:rsidRPr="0041663F">
        <w:rPr>
          <w:sz w:val="18"/>
        </w:rPr>
        <w:t>rekomendasiya</w:t>
      </w:r>
      <w:proofErr w:type="spellEnd"/>
      <w:r w:rsidRPr="0041663F">
        <w:rPr>
          <w:sz w:val="18"/>
        </w:rPr>
        <w:t xml:space="preserve"> [The technique of biomicroscopic assessment of the structure of the vitreous body according to the indicators of the "pendulum test". Methodical recommendation]. Baku: Elm, 1997: 1-16.</w:t>
      </w:r>
    </w:p>
    <w:p w14:paraId="1439CF6F"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 xml:space="preserve">Hajiyev RV. O </w:t>
      </w:r>
      <w:proofErr w:type="spellStart"/>
      <w:r w:rsidRPr="0041663F">
        <w:rPr>
          <w:sz w:val="18"/>
        </w:rPr>
        <w:t>biomikroskopicheskoy</w:t>
      </w:r>
      <w:proofErr w:type="spellEnd"/>
      <w:r w:rsidRPr="0041663F">
        <w:rPr>
          <w:sz w:val="18"/>
        </w:rPr>
        <w:t xml:space="preserve"> structure </w:t>
      </w:r>
      <w:proofErr w:type="spellStart"/>
      <w:r w:rsidRPr="0041663F">
        <w:rPr>
          <w:sz w:val="18"/>
        </w:rPr>
        <w:t>steklovidnogo</w:t>
      </w:r>
      <w:proofErr w:type="spellEnd"/>
      <w:r w:rsidRPr="0041663F">
        <w:rPr>
          <w:sz w:val="18"/>
        </w:rPr>
        <w:t xml:space="preserve"> </w:t>
      </w:r>
      <w:proofErr w:type="spellStart"/>
      <w:r w:rsidRPr="0041663F">
        <w:rPr>
          <w:sz w:val="18"/>
        </w:rPr>
        <w:t>tela</w:t>
      </w:r>
      <w:proofErr w:type="spellEnd"/>
      <w:r w:rsidRPr="0041663F">
        <w:rPr>
          <w:sz w:val="18"/>
        </w:rPr>
        <w:t xml:space="preserve"> [On the biomicroscopic structure of the vitreous body]. </w:t>
      </w:r>
      <w:proofErr w:type="spellStart"/>
      <w:r w:rsidRPr="0041663F">
        <w:rPr>
          <w:sz w:val="18"/>
        </w:rPr>
        <w:t>Vesnkik</w:t>
      </w:r>
      <w:proofErr w:type="spellEnd"/>
      <w:r w:rsidRPr="0041663F">
        <w:rPr>
          <w:sz w:val="18"/>
        </w:rPr>
        <w:t xml:space="preserve"> </w:t>
      </w:r>
      <w:proofErr w:type="spellStart"/>
      <w:r w:rsidRPr="0041663F">
        <w:rPr>
          <w:sz w:val="18"/>
        </w:rPr>
        <w:t>ophthalmologii</w:t>
      </w:r>
      <w:proofErr w:type="spellEnd"/>
      <w:r w:rsidRPr="0041663F">
        <w:rPr>
          <w:sz w:val="18"/>
        </w:rPr>
        <w:t xml:space="preserve"> 1992; 5: 378 Depo 5. (</w:t>
      </w:r>
      <w:proofErr w:type="gramStart"/>
      <w:r w:rsidRPr="0041663F">
        <w:rPr>
          <w:sz w:val="18"/>
        </w:rPr>
        <w:t>in</w:t>
      </w:r>
      <w:proofErr w:type="gramEnd"/>
      <w:r w:rsidRPr="0041663F">
        <w:rPr>
          <w:sz w:val="18"/>
        </w:rPr>
        <w:t xml:space="preserve"> </w:t>
      </w:r>
      <w:proofErr w:type="spellStart"/>
      <w:r w:rsidRPr="0041663F">
        <w:rPr>
          <w:sz w:val="18"/>
        </w:rPr>
        <w:t>russian</w:t>
      </w:r>
      <w:proofErr w:type="spellEnd"/>
      <w:r w:rsidRPr="0041663F">
        <w:rPr>
          <w:sz w:val="18"/>
        </w:rPr>
        <w:t>).</w:t>
      </w:r>
    </w:p>
    <w:p w14:paraId="08D79DA2"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 xml:space="preserve">Hajiyev RV. </w:t>
      </w:r>
      <w:proofErr w:type="spellStart"/>
      <w:r w:rsidRPr="0041663F">
        <w:rPr>
          <w:sz w:val="18"/>
        </w:rPr>
        <w:t>Izmeneniye</w:t>
      </w:r>
      <w:proofErr w:type="spellEnd"/>
      <w:r w:rsidRPr="0041663F">
        <w:rPr>
          <w:sz w:val="18"/>
        </w:rPr>
        <w:t xml:space="preserve"> microfibril </w:t>
      </w:r>
      <w:proofErr w:type="spellStart"/>
      <w:r w:rsidRPr="0041663F">
        <w:rPr>
          <w:sz w:val="18"/>
        </w:rPr>
        <w:t>steklovidnogo</w:t>
      </w:r>
      <w:proofErr w:type="spellEnd"/>
      <w:r w:rsidRPr="0041663F">
        <w:rPr>
          <w:sz w:val="18"/>
        </w:rPr>
        <w:t xml:space="preserve"> </w:t>
      </w:r>
      <w:proofErr w:type="spellStart"/>
      <w:r w:rsidRPr="0041663F">
        <w:rPr>
          <w:sz w:val="18"/>
        </w:rPr>
        <w:t>tela</w:t>
      </w:r>
      <w:proofErr w:type="spellEnd"/>
      <w:r w:rsidRPr="0041663F">
        <w:rPr>
          <w:sz w:val="18"/>
        </w:rPr>
        <w:t xml:space="preserve"> </w:t>
      </w:r>
      <w:proofErr w:type="spellStart"/>
      <w:r w:rsidRPr="0041663F">
        <w:rPr>
          <w:sz w:val="18"/>
        </w:rPr>
        <w:t>pri</w:t>
      </w:r>
      <w:proofErr w:type="spellEnd"/>
      <w:r w:rsidRPr="0041663F">
        <w:rPr>
          <w:sz w:val="18"/>
        </w:rPr>
        <w:t xml:space="preserve"> </w:t>
      </w:r>
      <w:proofErr w:type="spellStart"/>
      <w:r w:rsidRPr="0041663F">
        <w:rPr>
          <w:sz w:val="18"/>
        </w:rPr>
        <w:t>dvizhenii</w:t>
      </w:r>
      <w:proofErr w:type="spellEnd"/>
      <w:r w:rsidRPr="0041663F">
        <w:rPr>
          <w:sz w:val="18"/>
        </w:rPr>
        <w:t xml:space="preserve"> </w:t>
      </w:r>
      <w:proofErr w:type="spellStart"/>
      <w:r w:rsidRPr="0041663F">
        <w:rPr>
          <w:sz w:val="18"/>
        </w:rPr>
        <w:t>glaz</w:t>
      </w:r>
      <w:proofErr w:type="spellEnd"/>
      <w:r w:rsidRPr="0041663F">
        <w:rPr>
          <w:sz w:val="18"/>
        </w:rPr>
        <w:t xml:space="preserve"> [</w:t>
      </w:r>
      <w:proofErr w:type="spellStart"/>
      <w:r w:rsidRPr="0041663F">
        <w:rPr>
          <w:sz w:val="18"/>
        </w:rPr>
        <w:t>Сhange</w:t>
      </w:r>
      <w:proofErr w:type="spellEnd"/>
      <w:r w:rsidRPr="0041663F">
        <w:rPr>
          <w:sz w:val="18"/>
        </w:rPr>
        <w:t xml:space="preserve"> microfibrils of the vitreous when eye movement]. In actual problem </w:t>
      </w:r>
      <w:proofErr w:type="spellStart"/>
      <w:r w:rsidRPr="0041663F">
        <w:rPr>
          <w:sz w:val="18"/>
        </w:rPr>
        <w:t>oftalmologii</w:t>
      </w:r>
      <w:proofErr w:type="spellEnd"/>
      <w:r w:rsidRPr="0041663F">
        <w:rPr>
          <w:sz w:val="18"/>
        </w:rPr>
        <w:t>. Baku: Elm, 2003: 1-320.</w:t>
      </w:r>
    </w:p>
    <w:p w14:paraId="52C70E31"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Balazs</w:t>
      </w:r>
      <w:proofErr w:type="spellEnd"/>
      <w:r w:rsidRPr="0041663F">
        <w:rPr>
          <w:sz w:val="18"/>
        </w:rPr>
        <w:t xml:space="preserve"> EA. Molecular morphology of the vitreous body. In Smelser G.K. (ed) The structure of the eye. New York: Academic Press, 1961: 293-310.</w:t>
      </w:r>
    </w:p>
    <w:p w14:paraId="39784C70" w14:textId="77777777" w:rsidR="0041663F" w:rsidRPr="0041663F" w:rsidRDefault="0041663F" w:rsidP="0041663F">
      <w:pPr>
        <w:pStyle w:val="ListParagraph"/>
        <w:numPr>
          <w:ilvl w:val="0"/>
          <w:numId w:val="1"/>
        </w:numPr>
        <w:tabs>
          <w:tab w:val="left" w:pos="1076"/>
        </w:tabs>
        <w:ind w:right="202"/>
        <w:jc w:val="both"/>
        <w:rPr>
          <w:sz w:val="18"/>
        </w:rPr>
      </w:pPr>
      <w:r w:rsidRPr="0041663F">
        <w:rPr>
          <w:sz w:val="18"/>
        </w:rPr>
        <w:t xml:space="preserve">Agafonov VA. </w:t>
      </w:r>
      <w:proofErr w:type="spellStart"/>
      <w:r w:rsidRPr="0041663F">
        <w:rPr>
          <w:sz w:val="18"/>
        </w:rPr>
        <w:t>Ultrastrukturniye</w:t>
      </w:r>
      <w:proofErr w:type="spellEnd"/>
      <w:r w:rsidRPr="0041663F">
        <w:rPr>
          <w:sz w:val="18"/>
        </w:rPr>
        <w:t xml:space="preserve"> </w:t>
      </w:r>
      <w:proofErr w:type="spellStart"/>
      <w:r w:rsidRPr="0041663F">
        <w:rPr>
          <w:sz w:val="18"/>
        </w:rPr>
        <w:t>osobennosti</w:t>
      </w:r>
      <w:proofErr w:type="spellEnd"/>
      <w:r w:rsidRPr="0041663F">
        <w:rPr>
          <w:sz w:val="18"/>
        </w:rPr>
        <w:t xml:space="preserve"> </w:t>
      </w:r>
      <w:proofErr w:type="spellStart"/>
      <w:r w:rsidRPr="0041663F">
        <w:rPr>
          <w:sz w:val="18"/>
        </w:rPr>
        <w:t>patologii</w:t>
      </w:r>
      <w:proofErr w:type="spellEnd"/>
      <w:r w:rsidRPr="0041663F">
        <w:rPr>
          <w:sz w:val="18"/>
        </w:rPr>
        <w:t xml:space="preserve"> </w:t>
      </w:r>
      <w:proofErr w:type="spellStart"/>
      <w:r w:rsidRPr="0041663F">
        <w:rPr>
          <w:sz w:val="18"/>
        </w:rPr>
        <w:t>steklovidnogo</w:t>
      </w:r>
      <w:proofErr w:type="spellEnd"/>
      <w:r w:rsidRPr="0041663F">
        <w:rPr>
          <w:sz w:val="18"/>
        </w:rPr>
        <w:t xml:space="preserve"> </w:t>
      </w:r>
      <w:proofErr w:type="spellStart"/>
      <w:r w:rsidRPr="0041663F">
        <w:rPr>
          <w:sz w:val="18"/>
        </w:rPr>
        <w:t>tela</w:t>
      </w:r>
      <w:proofErr w:type="spellEnd"/>
      <w:r w:rsidRPr="0041663F">
        <w:rPr>
          <w:sz w:val="18"/>
        </w:rPr>
        <w:t xml:space="preserve">. </w:t>
      </w:r>
      <w:proofErr w:type="spellStart"/>
      <w:r w:rsidRPr="0041663F">
        <w:rPr>
          <w:sz w:val="18"/>
        </w:rPr>
        <w:t>Eksperimentalniye</w:t>
      </w:r>
      <w:proofErr w:type="spellEnd"/>
      <w:r w:rsidRPr="0041663F">
        <w:rPr>
          <w:sz w:val="18"/>
        </w:rPr>
        <w:t xml:space="preserve"> </w:t>
      </w:r>
      <w:proofErr w:type="spellStart"/>
      <w:r w:rsidRPr="0041663F">
        <w:rPr>
          <w:sz w:val="18"/>
        </w:rPr>
        <w:t>issledovaniya</w:t>
      </w:r>
      <w:proofErr w:type="spellEnd"/>
      <w:r w:rsidRPr="0041663F">
        <w:rPr>
          <w:sz w:val="18"/>
        </w:rPr>
        <w:t xml:space="preserve"> v </w:t>
      </w:r>
      <w:proofErr w:type="spellStart"/>
      <w:r w:rsidRPr="0041663F">
        <w:rPr>
          <w:sz w:val="18"/>
        </w:rPr>
        <w:t>oftalmologii</w:t>
      </w:r>
      <w:proofErr w:type="spellEnd"/>
      <w:r w:rsidRPr="0041663F">
        <w:rPr>
          <w:sz w:val="18"/>
        </w:rPr>
        <w:t xml:space="preserve"> [Ultrastructural features of the pathology of the vitreous body. Experimental research in ophthalmology]. In: Collection of scientific works of the Moscow Scientific Research Institute of Microsurgery. Moscow: 1986: 112-116. (</w:t>
      </w:r>
      <w:proofErr w:type="gramStart"/>
      <w:r w:rsidRPr="0041663F">
        <w:rPr>
          <w:sz w:val="18"/>
        </w:rPr>
        <w:t>in</w:t>
      </w:r>
      <w:proofErr w:type="gramEnd"/>
      <w:r w:rsidRPr="0041663F">
        <w:rPr>
          <w:sz w:val="18"/>
        </w:rPr>
        <w:t xml:space="preserve"> Russian).</w:t>
      </w:r>
    </w:p>
    <w:p w14:paraId="571927F9"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Policard</w:t>
      </w:r>
      <w:proofErr w:type="spellEnd"/>
      <w:r w:rsidRPr="0041663F">
        <w:rPr>
          <w:sz w:val="18"/>
        </w:rPr>
        <w:t xml:space="preserve"> A. et al. Electron microscopic studies on alveolar cells from mammals </w:t>
      </w:r>
      <w:proofErr w:type="spellStart"/>
      <w:r w:rsidRPr="0041663F">
        <w:rPr>
          <w:sz w:val="18"/>
        </w:rPr>
        <w:t>Proc.Ist</w:t>
      </w:r>
      <w:proofErr w:type="spellEnd"/>
      <w:r w:rsidRPr="0041663F">
        <w:rPr>
          <w:sz w:val="18"/>
        </w:rPr>
        <w:t xml:space="preserve"> European Regional </w:t>
      </w:r>
      <w:proofErr w:type="spellStart"/>
      <w:r w:rsidRPr="0041663F">
        <w:rPr>
          <w:sz w:val="18"/>
        </w:rPr>
        <w:t>Conf.Electr.Micr</w:t>
      </w:r>
      <w:proofErr w:type="spellEnd"/>
      <w:r w:rsidRPr="0041663F">
        <w:rPr>
          <w:sz w:val="18"/>
        </w:rPr>
        <w:t xml:space="preserve">. Stockholm: Almqvist &amp; </w:t>
      </w:r>
      <w:proofErr w:type="spellStart"/>
      <w:r w:rsidRPr="0041663F">
        <w:rPr>
          <w:sz w:val="18"/>
        </w:rPr>
        <w:t>Wiksell</w:t>
      </w:r>
      <w:proofErr w:type="spellEnd"/>
      <w:r w:rsidRPr="0041663F">
        <w:rPr>
          <w:sz w:val="18"/>
        </w:rPr>
        <w:t>, 1956: 244.</w:t>
      </w:r>
    </w:p>
    <w:p w14:paraId="7B1F59A3"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Aliyeva</w:t>
      </w:r>
      <w:proofErr w:type="spellEnd"/>
      <w:r w:rsidRPr="0041663F">
        <w:rPr>
          <w:sz w:val="18"/>
        </w:rPr>
        <w:t xml:space="preserve"> ZA, Hajiyev RV9 et al. “</w:t>
      </w:r>
      <w:proofErr w:type="spellStart"/>
      <w:r w:rsidRPr="0041663F">
        <w:rPr>
          <w:sz w:val="18"/>
        </w:rPr>
        <w:t>Soderzhaniye</w:t>
      </w:r>
      <w:proofErr w:type="spellEnd"/>
      <w:r w:rsidRPr="0041663F">
        <w:rPr>
          <w:sz w:val="18"/>
        </w:rPr>
        <w:t xml:space="preserve"> </w:t>
      </w:r>
      <w:proofErr w:type="spellStart"/>
      <w:r w:rsidRPr="0041663F">
        <w:rPr>
          <w:sz w:val="18"/>
        </w:rPr>
        <w:t>selena</w:t>
      </w:r>
      <w:proofErr w:type="spellEnd"/>
      <w:r w:rsidRPr="0041663F">
        <w:rPr>
          <w:sz w:val="18"/>
        </w:rPr>
        <w:t xml:space="preserve"> </w:t>
      </w:r>
      <w:proofErr w:type="spellStart"/>
      <w:r w:rsidRPr="0041663F">
        <w:rPr>
          <w:sz w:val="18"/>
        </w:rPr>
        <w:t>i</w:t>
      </w:r>
      <w:proofErr w:type="spellEnd"/>
      <w:r w:rsidRPr="0041663F">
        <w:rPr>
          <w:sz w:val="18"/>
        </w:rPr>
        <w:t xml:space="preserve"> </w:t>
      </w:r>
      <w:proofErr w:type="spellStart"/>
      <w:r w:rsidRPr="0041663F">
        <w:rPr>
          <w:sz w:val="18"/>
        </w:rPr>
        <w:t>aktivnost</w:t>
      </w:r>
      <w:proofErr w:type="spellEnd"/>
      <w:r w:rsidRPr="0041663F">
        <w:rPr>
          <w:sz w:val="18"/>
        </w:rPr>
        <w:t xml:space="preserve"> </w:t>
      </w:r>
      <w:proofErr w:type="spellStart"/>
      <w:r w:rsidRPr="0041663F">
        <w:rPr>
          <w:sz w:val="18"/>
        </w:rPr>
        <w:t>glutationperoksidaznix</w:t>
      </w:r>
      <w:proofErr w:type="spellEnd"/>
      <w:r w:rsidRPr="0041663F">
        <w:rPr>
          <w:sz w:val="18"/>
        </w:rPr>
        <w:t xml:space="preserve"> </w:t>
      </w:r>
      <w:proofErr w:type="spellStart"/>
      <w:r w:rsidRPr="0041663F">
        <w:rPr>
          <w:sz w:val="18"/>
        </w:rPr>
        <w:t>fermentov</w:t>
      </w:r>
      <w:proofErr w:type="spellEnd"/>
      <w:r w:rsidRPr="0041663F">
        <w:rPr>
          <w:sz w:val="18"/>
        </w:rPr>
        <w:t xml:space="preserve"> v </w:t>
      </w:r>
      <w:proofErr w:type="spellStart"/>
      <w:r w:rsidRPr="0041663F">
        <w:rPr>
          <w:sz w:val="18"/>
        </w:rPr>
        <w:t>tkanyax</w:t>
      </w:r>
      <w:proofErr w:type="spellEnd"/>
      <w:r w:rsidRPr="0041663F">
        <w:rPr>
          <w:sz w:val="18"/>
        </w:rPr>
        <w:t xml:space="preserve"> </w:t>
      </w:r>
      <w:proofErr w:type="spellStart"/>
      <w:r w:rsidRPr="0041663F">
        <w:rPr>
          <w:sz w:val="18"/>
        </w:rPr>
        <w:t>glaza</w:t>
      </w:r>
      <w:proofErr w:type="spellEnd"/>
      <w:r w:rsidRPr="0041663F">
        <w:rPr>
          <w:sz w:val="18"/>
        </w:rPr>
        <w:t xml:space="preserve"> [The content of selenium and glutathione peroxidase activity of enzymes in the tissues of the human eye in diabetes]”. </w:t>
      </w:r>
      <w:proofErr w:type="spellStart"/>
      <w:r w:rsidRPr="0041663F">
        <w:rPr>
          <w:sz w:val="18"/>
        </w:rPr>
        <w:t>Vestnik</w:t>
      </w:r>
      <w:proofErr w:type="spellEnd"/>
      <w:r w:rsidRPr="0041663F">
        <w:rPr>
          <w:sz w:val="18"/>
        </w:rPr>
        <w:t xml:space="preserve"> </w:t>
      </w:r>
      <w:proofErr w:type="spellStart"/>
      <w:r w:rsidRPr="0041663F">
        <w:rPr>
          <w:sz w:val="18"/>
        </w:rPr>
        <w:t>oftalmologii</w:t>
      </w:r>
      <w:proofErr w:type="spellEnd"/>
      <w:r w:rsidRPr="0041663F">
        <w:rPr>
          <w:sz w:val="18"/>
        </w:rPr>
        <w:t xml:space="preserve"> 1985;3: 21-24.</w:t>
      </w:r>
    </w:p>
    <w:p w14:paraId="7CBECEC7" w14:textId="77777777" w:rsidR="0041663F" w:rsidRDefault="0041663F" w:rsidP="0041663F">
      <w:pPr>
        <w:pStyle w:val="ListParagraph"/>
        <w:numPr>
          <w:ilvl w:val="0"/>
          <w:numId w:val="1"/>
        </w:numPr>
        <w:tabs>
          <w:tab w:val="left" w:pos="1076"/>
        </w:tabs>
        <w:ind w:right="202"/>
        <w:jc w:val="both"/>
        <w:rPr>
          <w:sz w:val="18"/>
        </w:rPr>
      </w:pPr>
      <w:proofErr w:type="spellStart"/>
      <w:r w:rsidRPr="0041663F">
        <w:rPr>
          <w:sz w:val="18"/>
        </w:rPr>
        <w:t>Aliyeva</w:t>
      </w:r>
      <w:proofErr w:type="spellEnd"/>
      <w:r w:rsidRPr="0041663F">
        <w:rPr>
          <w:sz w:val="18"/>
        </w:rPr>
        <w:t xml:space="preserve"> ZA, Hajiyev RV, </w:t>
      </w:r>
      <w:proofErr w:type="spellStart"/>
      <w:r w:rsidRPr="0041663F">
        <w:rPr>
          <w:sz w:val="18"/>
        </w:rPr>
        <w:t>Sultanov</w:t>
      </w:r>
      <w:proofErr w:type="spellEnd"/>
      <w:r w:rsidRPr="0041663F">
        <w:rPr>
          <w:sz w:val="18"/>
        </w:rPr>
        <w:t xml:space="preserve"> MY, Huseynov TM, </w:t>
      </w:r>
      <w:proofErr w:type="spellStart"/>
      <w:r w:rsidRPr="0041663F">
        <w:rPr>
          <w:sz w:val="18"/>
        </w:rPr>
        <w:t>Yusifov</w:t>
      </w:r>
      <w:proofErr w:type="spellEnd"/>
      <w:r w:rsidRPr="0041663F">
        <w:rPr>
          <w:sz w:val="18"/>
        </w:rPr>
        <w:t xml:space="preserve"> EY. O </w:t>
      </w:r>
      <w:proofErr w:type="spellStart"/>
      <w:r w:rsidRPr="0041663F">
        <w:rPr>
          <w:sz w:val="18"/>
        </w:rPr>
        <w:t>vozmozhnoy</w:t>
      </w:r>
      <w:proofErr w:type="spellEnd"/>
      <w:r w:rsidRPr="0041663F">
        <w:rPr>
          <w:sz w:val="18"/>
        </w:rPr>
        <w:t xml:space="preserve"> </w:t>
      </w:r>
      <w:proofErr w:type="spellStart"/>
      <w:r w:rsidRPr="0041663F">
        <w:rPr>
          <w:sz w:val="18"/>
        </w:rPr>
        <w:t>roli</w:t>
      </w:r>
      <w:proofErr w:type="spellEnd"/>
      <w:r w:rsidRPr="0041663F">
        <w:rPr>
          <w:sz w:val="18"/>
        </w:rPr>
        <w:t xml:space="preserve"> </w:t>
      </w:r>
      <w:proofErr w:type="spellStart"/>
      <w:r w:rsidRPr="0041663F">
        <w:rPr>
          <w:sz w:val="18"/>
        </w:rPr>
        <w:t>antioksidantnoy</w:t>
      </w:r>
      <w:proofErr w:type="spellEnd"/>
      <w:r w:rsidRPr="0041663F">
        <w:rPr>
          <w:sz w:val="18"/>
        </w:rPr>
        <w:t xml:space="preserve"> </w:t>
      </w:r>
      <w:proofErr w:type="spellStart"/>
      <w:r w:rsidRPr="0041663F">
        <w:rPr>
          <w:sz w:val="18"/>
        </w:rPr>
        <w:t>sestemi</w:t>
      </w:r>
      <w:proofErr w:type="spellEnd"/>
      <w:r w:rsidRPr="0041663F">
        <w:rPr>
          <w:sz w:val="18"/>
        </w:rPr>
        <w:t xml:space="preserve"> </w:t>
      </w:r>
      <w:proofErr w:type="spellStart"/>
      <w:r w:rsidRPr="0041663F">
        <w:rPr>
          <w:sz w:val="18"/>
        </w:rPr>
        <w:t>steklovidnogo</w:t>
      </w:r>
      <w:proofErr w:type="spellEnd"/>
      <w:r w:rsidRPr="0041663F">
        <w:rPr>
          <w:sz w:val="18"/>
        </w:rPr>
        <w:t xml:space="preserve"> </w:t>
      </w:r>
      <w:proofErr w:type="spellStart"/>
      <w:r w:rsidRPr="0041663F">
        <w:rPr>
          <w:sz w:val="18"/>
        </w:rPr>
        <w:t>tela</w:t>
      </w:r>
      <w:proofErr w:type="spellEnd"/>
      <w:r w:rsidRPr="0041663F">
        <w:rPr>
          <w:sz w:val="18"/>
        </w:rPr>
        <w:t xml:space="preserve"> v </w:t>
      </w:r>
      <w:proofErr w:type="spellStart"/>
      <w:r w:rsidRPr="0041663F">
        <w:rPr>
          <w:sz w:val="18"/>
        </w:rPr>
        <w:t>zaderzhke</w:t>
      </w:r>
      <w:proofErr w:type="spellEnd"/>
      <w:r w:rsidRPr="0041663F">
        <w:rPr>
          <w:sz w:val="18"/>
        </w:rPr>
        <w:t xml:space="preserve"> </w:t>
      </w:r>
      <w:proofErr w:type="spellStart"/>
      <w:r w:rsidRPr="0041663F">
        <w:rPr>
          <w:sz w:val="18"/>
        </w:rPr>
        <w:t>rasvitiya</w:t>
      </w:r>
      <w:proofErr w:type="spellEnd"/>
      <w:r w:rsidRPr="0041663F">
        <w:rPr>
          <w:sz w:val="18"/>
        </w:rPr>
        <w:t xml:space="preserve"> </w:t>
      </w:r>
      <w:proofErr w:type="spellStart"/>
      <w:r w:rsidRPr="0041663F">
        <w:rPr>
          <w:sz w:val="18"/>
        </w:rPr>
        <w:t>diabeticheskoy</w:t>
      </w:r>
      <w:proofErr w:type="spellEnd"/>
      <w:r w:rsidRPr="0041663F">
        <w:rPr>
          <w:sz w:val="18"/>
        </w:rPr>
        <w:t xml:space="preserve"> </w:t>
      </w:r>
      <w:proofErr w:type="spellStart"/>
      <w:r w:rsidRPr="0041663F">
        <w:rPr>
          <w:sz w:val="18"/>
        </w:rPr>
        <w:t>retinopatii</w:t>
      </w:r>
      <w:proofErr w:type="spellEnd"/>
      <w:r w:rsidRPr="0041663F">
        <w:rPr>
          <w:sz w:val="18"/>
        </w:rPr>
        <w:t xml:space="preserve"> [On the possible role of the antioxidant system of the vitreous body in the delay in the development of diabetic retinopathy]. </w:t>
      </w:r>
      <w:proofErr w:type="spellStart"/>
      <w:r w:rsidRPr="0041663F">
        <w:rPr>
          <w:sz w:val="18"/>
        </w:rPr>
        <w:t>Oftalmologicheskiy</w:t>
      </w:r>
      <w:proofErr w:type="spellEnd"/>
      <w:r w:rsidRPr="0041663F">
        <w:rPr>
          <w:sz w:val="18"/>
        </w:rPr>
        <w:t xml:space="preserve"> </w:t>
      </w:r>
      <w:proofErr w:type="spellStart"/>
      <w:r w:rsidRPr="0041663F">
        <w:rPr>
          <w:sz w:val="18"/>
        </w:rPr>
        <w:t>zhurnal</w:t>
      </w:r>
      <w:proofErr w:type="spellEnd"/>
      <w:r w:rsidRPr="0041663F">
        <w:rPr>
          <w:sz w:val="18"/>
        </w:rPr>
        <w:t xml:space="preserve"> 1985; 3: 26-31.</w:t>
      </w:r>
    </w:p>
    <w:p w14:paraId="3F0F9F34" w14:textId="77777777" w:rsidR="00E113FF" w:rsidRDefault="00E113FF" w:rsidP="00E113FF">
      <w:pPr>
        <w:tabs>
          <w:tab w:val="left" w:pos="1076"/>
        </w:tabs>
        <w:ind w:right="202"/>
        <w:jc w:val="both"/>
        <w:rPr>
          <w:sz w:val="18"/>
        </w:rPr>
      </w:pPr>
    </w:p>
    <w:p w14:paraId="555B71EB" w14:textId="77777777" w:rsidR="00E113FF" w:rsidRDefault="00E113FF" w:rsidP="00E113FF">
      <w:pPr>
        <w:tabs>
          <w:tab w:val="left" w:pos="1076"/>
        </w:tabs>
        <w:ind w:right="202"/>
        <w:jc w:val="both"/>
        <w:rPr>
          <w:sz w:val="18"/>
        </w:rPr>
      </w:pPr>
    </w:p>
    <w:p w14:paraId="302E3105" w14:textId="77777777" w:rsidR="00E113FF" w:rsidRDefault="00E113FF" w:rsidP="00E113FF">
      <w:pPr>
        <w:tabs>
          <w:tab w:val="left" w:pos="1076"/>
        </w:tabs>
        <w:ind w:right="202"/>
        <w:jc w:val="both"/>
        <w:rPr>
          <w:sz w:val="18"/>
        </w:rPr>
      </w:pPr>
    </w:p>
    <w:p w14:paraId="771B4ED3" w14:textId="77777777" w:rsidR="00E113FF" w:rsidRDefault="00E113FF" w:rsidP="00E113FF">
      <w:pPr>
        <w:tabs>
          <w:tab w:val="left" w:pos="1076"/>
        </w:tabs>
        <w:ind w:right="202"/>
        <w:jc w:val="both"/>
        <w:rPr>
          <w:sz w:val="18"/>
        </w:rPr>
      </w:pPr>
    </w:p>
    <w:p w14:paraId="6DABF5D4" w14:textId="77777777" w:rsidR="00E113FF" w:rsidRDefault="00E113FF" w:rsidP="00E113FF">
      <w:pPr>
        <w:tabs>
          <w:tab w:val="left" w:pos="1076"/>
        </w:tabs>
        <w:ind w:right="202"/>
        <w:jc w:val="both"/>
        <w:rPr>
          <w:sz w:val="18"/>
        </w:rPr>
      </w:pPr>
    </w:p>
    <w:p w14:paraId="7902A58C" w14:textId="77777777" w:rsidR="00E113FF" w:rsidRDefault="00E113FF" w:rsidP="00E113FF">
      <w:pPr>
        <w:tabs>
          <w:tab w:val="left" w:pos="1076"/>
        </w:tabs>
        <w:ind w:right="202"/>
        <w:jc w:val="both"/>
        <w:rPr>
          <w:sz w:val="18"/>
        </w:rPr>
      </w:pPr>
    </w:p>
    <w:p w14:paraId="7595DC79" w14:textId="77777777" w:rsidR="00E113FF" w:rsidRDefault="00E113FF" w:rsidP="00E113FF">
      <w:pPr>
        <w:tabs>
          <w:tab w:val="left" w:pos="1076"/>
        </w:tabs>
        <w:ind w:right="202"/>
        <w:jc w:val="both"/>
        <w:rPr>
          <w:sz w:val="18"/>
        </w:rPr>
      </w:pPr>
    </w:p>
    <w:p w14:paraId="11380E76" w14:textId="77777777" w:rsidR="00EC5BA6" w:rsidRDefault="00EC5BA6" w:rsidP="00E113FF">
      <w:pPr>
        <w:tabs>
          <w:tab w:val="left" w:pos="1076"/>
        </w:tabs>
        <w:ind w:right="202"/>
        <w:jc w:val="both"/>
        <w:rPr>
          <w:sz w:val="18"/>
        </w:rPr>
      </w:pPr>
    </w:p>
    <w:p w14:paraId="2E8F8C20" w14:textId="77777777" w:rsidR="00E113FF" w:rsidRPr="00E113FF" w:rsidRDefault="00E113FF" w:rsidP="00E113FF">
      <w:pPr>
        <w:tabs>
          <w:tab w:val="left" w:pos="1076"/>
        </w:tabs>
        <w:ind w:right="202"/>
        <w:jc w:val="both"/>
        <w:rPr>
          <w:sz w:val="18"/>
        </w:rPr>
      </w:pPr>
    </w:p>
    <w:p w14:paraId="53FF777F" w14:textId="77777777" w:rsidR="00E113FF" w:rsidRPr="00E113FF" w:rsidRDefault="0041663F" w:rsidP="00E113FF">
      <w:pPr>
        <w:pStyle w:val="ListParagraph"/>
        <w:numPr>
          <w:ilvl w:val="0"/>
          <w:numId w:val="1"/>
        </w:numPr>
        <w:tabs>
          <w:tab w:val="left" w:pos="1076"/>
        </w:tabs>
        <w:ind w:right="202"/>
        <w:jc w:val="both"/>
        <w:rPr>
          <w:sz w:val="18"/>
        </w:rPr>
      </w:pPr>
      <w:r w:rsidRPr="0041663F">
        <w:rPr>
          <w:sz w:val="18"/>
        </w:rPr>
        <w:t xml:space="preserve">Hajiyev RV. </w:t>
      </w:r>
      <w:proofErr w:type="spellStart"/>
      <w:r w:rsidRPr="0041663F">
        <w:rPr>
          <w:sz w:val="18"/>
        </w:rPr>
        <w:t>Biomikroskopicheskiye</w:t>
      </w:r>
      <w:proofErr w:type="spellEnd"/>
      <w:r w:rsidRPr="0041663F">
        <w:rPr>
          <w:sz w:val="18"/>
        </w:rPr>
        <w:t xml:space="preserve"> </w:t>
      </w:r>
      <w:proofErr w:type="spellStart"/>
      <w:r w:rsidRPr="0041663F">
        <w:rPr>
          <w:sz w:val="18"/>
        </w:rPr>
        <w:t>izmeneniya</w:t>
      </w:r>
      <w:proofErr w:type="spellEnd"/>
      <w:r w:rsidRPr="0041663F">
        <w:rPr>
          <w:sz w:val="18"/>
        </w:rPr>
        <w:t xml:space="preserve"> </w:t>
      </w:r>
      <w:proofErr w:type="spellStart"/>
      <w:r w:rsidRPr="0041663F">
        <w:rPr>
          <w:sz w:val="18"/>
        </w:rPr>
        <w:t>steklovidnogo</w:t>
      </w:r>
      <w:proofErr w:type="spellEnd"/>
      <w:r w:rsidRPr="0041663F">
        <w:rPr>
          <w:sz w:val="18"/>
        </w:rPr>
        <w:t xml:space="preserve"> </w:t>
      </w:r>
      <w:proofErr w:type="spellStart"/>
      <w:r w:rsidRPr="0041663F">
        <w:rPr>
          <w:sz w:val="18"/>
        </w:rPr>
        <w:t>tela</w:t>
      </w:r>
      <w:proofErr w:type="spellEnd"/>
      <w:r w:rsidRPr="0041663F">
        <w:rPr>
          <w:sz w:val="18"/>
        </w:rPr>
        <w:t xml:space="preserve"> v </w:t>
      </w:r>
      <w:proofErr w:type="spellStart"/>
      <w:r w:rsidRPr="0041663F">
        <w:rPr>
          <w:sz w:val="18"/>
        </w:rPr>
        <w:t>zavisimosti</w:t>
      </w:r>
      <w:proofErr w:type="spellEnd"/>
      <w:r w:rsidRPr="0041663F">
        <w:rPr>
          <w:sz w:val="18"/>
        </w:rPr>
        <w:t xml:space="preserve"> </w:t>
      </w:r>
      <w:proofErr w:type="spellStart"/>
      <w:r w:rsidRPr="0041663F">
        <w:rPr>
          <w:sz w:val="18"/>
        </w:rPr>
        <w:t>ot</w:t>
      </w:r>
      <w:proofErr w:type="spellEnd"/>
      <w:r w:rsidRPr="0041663F">
        <w:rPr>
          <w:sz w:val="18"/>
        </w:rPr>
        <w:t xml:space="preserve"> </w:t>
      </w:r>
      <w:proofErr w:type="spellStart"/>
      <w:r w:rsidRPr="0041663F">
        <w:rPr>
          <w:sz w:val="18"/>
        </w:rPr>
        <w:t>vosrasta</w:t>
      </w:r>
      <w:proofErr w:type="spellEnd"/>
      <w:r w:rsidRPr="0041663F">
        <w:rPr>
          <w:sz w:val="18"/>
        </w:rPr>
        <w:t xml:space="preserve">. </w:t>
      </w:r>
      <w:proofErr w:type="spellStart"/>
      <w:r w:rsidRPr="0041663F">
        <w:rPr>
          <w:sz w:val="18"/>
        </w:rPr>
        <w:t>Gerongologicheskiye</w:t>
      </w:r>
      <w:proofErr w:type="spellEnd"/>
      <w:r w:rsidRPr="0041663F">
        <w:rPr>
          <w:sz w:val="18"/>
        </w:rPr>
        <w:t xml:space="preserve"> </w:t>
      </w:r>
      <w:proofErr w:type="spellStart"/>
      <w:r w:rsidRPr="0041663F">
        <w:rPr>
          <w:sz w:val="18"/>
        </w:rPr>
        <w:t>paraleli</w:t>
      </w:r>
      <w:proofErr w:type="spellEnd"/>
      <w:r w:rsidRPr="0041663F">
        <w:rPr>
          <w:sz w:val="18"/>
        </w:rPr>
        <w:t xml:space="preserve"> [Biomicroscopic changes of vitreous body depending on age, gerontological Parallels]. In actual problem </w:t>
      </w:r>
      <w:proofErr w:type="spellStart"/>
      <w:r w:rsidRPr="0041663F">
        <w:rPr>
          <w:sz w:val="18"/>
        </w:rPr>
        <w:t>oftalmologii</w:t>
      </w:r>
      <w:proofErr w:type="spellEnd"/>
      <w:r w:rsidRPr="0041663F">
        <w:rPr>
          <w:sz w:val="18"/>
        </w:rPr>
        <w:t>. Baku: Elm, 2008: 220-223.</w:t>
      </w:r>
    </w:p>
    <w:p w14:paraId="0A98351B" w14:textId="77777777" w:rsidR="0041663F" w:rsidRPr="0041663F" w:rsidRDefault="0041663F" w:rsidP="0041663F">
      <w:pPr>
        <w:pStyle w:val="ListParagraph"/>
        <w:numPr>
          <w:ilvl w:val="0"/>
          <w:numId w:val="1"/>
        </w:numPr>
        <w:tabs>
          <w:tab w:val="left" w:pos="1076"/>
        </w:tabs>
        <w:ind w:right="202"/>
        <w:jc w:val="both"/>
        <w:rPr>
          <w:sz w:val="18"/>
        </w:rPr>
      </w:pPr>
      <w:proofErr w:type="spellStart"/>
      <w:r w:rsidRPr="0041663F">
        <w:rPr>
          <w:sz w:val="18"/>
        </w:rPr>
        <w:t>Sebag</w:t>
      </w:r>
      <w:proofErr w:type="spellEnd"/>
      <w:r w:rsidRPr="0041663F">
        <w:rPr>
          <w:sz w:val="18"/>
        </w:rPr>
        <w:t xml:space="preserve"> J. Age-related changes in human vitreous structure. </w:t>
      </w:r>
      <w:proofErr w:type="spellStart"/>
      <w:r w:rsidRPr="0041663F">
        <w:rPr>
          <w:sz w:val="18"/>
        </w:rPr>
        <w:t>Graefes</w:t>
      </w:r>
      <w:proofErr w:type="spellEnd"/>
      <w:r w:rsidRPr="0041663F">
        <w:rPr>
          <w:sz w:val="18"/>
        </w:rPr>
        <w:t xml:space="preserve"> Arch Clin Exp </w:t>
      </w:r>
      <w:proofErr w:type="spellStart"/>
      <w:r w:rsidRPr="0041663F">
        <w:rPr>
          <w:sz w:val="18"/>
        </w:rPr>
        <w:t>Ophthalmol</w:t>
      </w:r>
      <w:proofErr w:type="spellEnd"/>
    </w:p>
    <w:p w14:paraId="0C3A0ADA" w14:textId="77777777" w:rsidR="00E113FF" w:rsidRPr="00E113FF" w:rsidRDefault="0041663F" w:rsidP="00E113FF">
      <w:pPr>
        <w:pStyle w:val="ListParagraph"/>
        <w:tabs>
          <w:tab w:val="left" w:pos="1076"/>
        </w:tabs>
        <w:ind w:right="202" w:firstLine="0"/>
        <w:jc w:val="left"/>
        <w:rPr>
          <w:sz w:val="18"/>
        </w:rPr>
      </w:pPr>
      <w:r w:rsidRPr="0041663F">
        <w:rPr>
          <w:sz w:val="18"/>
        </w:rPr>
        <w:t xml:space="preserve">1987; 225(2): 89-93. </w:t>
      </w:r>
      <w:hyperlink r:id="rId14" w:history="1">
        <w:r w:rsidR="00E113FF" w:rsidRPr="00835C95">
          <w:rPr>
            <w:rStyle w:val="Hyperlink"/>
            <w:sz w:val="18"/>
          </w:rPr>
          <w:t>https://link.springer.com/article/10.1007/BF02160337</w:t>
        </w:r>
      </w:hyperlink>
    </w:p>
    <w:p w14:paraId="29BF0FF5" w14:textId="77777777" w:rsidR="00E113FF" w:rsidRPr="00E113FF" w:rsidRDefault="00E113FF" w:rsidP="00E113FF">
      <w:pPr>
        <w:pStyle w:val="ListParagraph"/>
        <w:numPr>
          <w:ilvl w:val="0"/>
          <w:numId w:val="1"/>
        </w:numPr>
        <w:tabs>
          <w:tab w:val="left" w:pos="1076"/>
        </w:tabs>
        <w:ind w:right="202"/>
        <w:jc w:val="both"/>
        <w:rPr>
          <w:sz w:val="18"/>
          <w:szCs w:val="18"/>
        </w:rPr>
      </w:pPr>
      <w:r w:rsidRPr="00E113FF">
        <w:rPr>
          <w:sz w:val="18"/>
          <w:szCs w:val="18"/>
        </w:rPr>
        <w:t>Hajiyev RV. Posterior vitreous detachment in pathogenesis of diabetic retinopathy</w:t>
      </w:r>
      <w:r>
        <w:rPr>
          <w:sz w:val="18"/>
          <w:szCs w:val="18"/>
        </w:rPr>
        <w:t>. Ophthalmosurgery1992; 2:49-52</w:t>
      </w:r>
      <w:r w:rsidRPr="00E113FF">
        <w:t xml:space="preserve"> </w:t>
      </w:r>
    </w:p>
    <w:p w14:paraId="21D3FDC7" w14:textId="77777777" w:rsidR="00E113FF" w:rsidRPr="00E113FF" w:rsidRDefault="00E113FF" w:rsidP="00E113FF">
      <w:pPr>
        <w:pStyle w:val="ListParagraph"/>
        <w:numPr>
          <w:ilvl w:val="0"/>
          <w:numId w:val="1"/>
        </w:numPr>
        <w:tabs>
          <w:tab w:val="left" w:pos="1076"/>
        </w:tabs>
        <w:ind w:right="202"/>
        <w:jc w:val="both"/>
        <w:rPr>
          <w:sz w:val="18"/>
          <w:szCs w:val="18"/>
        </w:rPr>
      </w:pPr>
      <w:r w:rsidRPr="00E113FF">
        <w:rPr>
          <w:sz w:val="18"/>
          <w:szCs w:val="18"/>
        </w:rPr>
        <w:t>Cooper GM. The Cell: A Molecular Approach. 2nd edition. Sunderland (MA): Sinauer Associates, 2000</w:t>
      </w:r>
      <w:r w:rsidRPr="00E113FF">
        <w:rPr>
          <w:b/>
          <w:sz w:val="18"/>
          <w:szCs w:val="18"/>
        </w:rPr>
        <w:t xml:space="preserve"> </w:t>
      </w:r>
    </w:p>
    <w:p w14:paraId="5CBB719D" w14:textId="77777777" w:rsidR="00005145" w:rsidRDefault="00005145" w:rsidP="00E113FF">
      <w:pPr>
        <w:pStyle w:val="ListParagraph"/>
        <w:tabs>
          <w:tab w:val="left" w:pos="1076"/>
        </w:tabs>
        <w:ind w:right="202" w:firstLine="0"/>
        <w:rPr>
          <w:sz w:val="18"/>
          <w:szCs w:val="18"/>
        </w:rPr>
      </w:pPr>
    </w:p>
    <w:p w14:paraId="1E028854" w14:textId="77777777" w:rsidR="00005145" w:rsidRDefault="00005145" w:rsidP="00E113FF">
      <w:pPr>
        <w:pStyle w:val="ListParagraph"/>
        <w:tabs>
          <w:tab w:val="left" w:pos="1076"/>
        </w:tabs>
        <w:ind w:right="202" w:firstLine="0"/>
        <w:rPr>
          <w:sz w:val="18"/>
          <w:szCs w:val="18"/>
        </w:rPr>
      </w:pPr>
    </w:p>
    <w:p w14:paraId="6234AE65" w14:textId="77777777" w:rsidR="00005145" w:rsidRDefault="00005145" w:rsidP="00E113FF">
      <w:pPr>
        <w:pStyle w:val="ListParagraph"/>
        <w:tabs>
          <w:tab w:val="left" w:pos="1076"/>
        </w:tabs>
        <w:ind w:right="202" w:firstLine="0"/>
        <w:rPr>
          <w:sz w:val="18"/>
          <w:szCs w:val="18"/>
        </w:rPr>
      </w:pPr>
    </w:p>
    <w:p w14:paraId="1A133528" w14:textId="77777777" w:rsidR="00005145" w:rsidRDefault="00005145" w:rsidP="00E113FF">
      <w:pPr>
        <w:pStyle w:val="ListParagraph"/>
        <w:tabs>
          <w:tab w:val="left" w:pos="1076"/>
        </w:tabs>
        <w:ind w:right="202" w:firstLine="0"/>
        <w:rPr>
          <w:sz w:val="18"/>
          <w:szCs w:val="18"/>
        </w:rPr>
      </w:pPr>
    </w:p>
    <w:p w14:paraId="6DEAF88D" w14:textId="77777777" w:rsidR="00005145" w:rsidRDefault="00005145" w:rsidP="00E113FF">
      <w:pPr>
        <w:pStyle w:val="ListParagraph"/>
        <w:tabs>
          <w:tab w:val="left" w:pos="1076"/>
        </w:tabs>
        <w:ind w:right="202" w:firstLine="0"/>
        <w:rPr>
          <w:sz w:val="18"/>
          <w:szCs w:val="18"/>
        </w:rPr>
      </w:pPr>
      <w:r>
        <w:rPr>
          <w:noProof/>
          <w:sz w:val="18"/>
          <w:szCs w:val="18"/>
          <w:lang w:val="ru-RU" w:eastAsia="ru-RU"/>
        </w:rPr>
        <w:drawing>
          <wp:inline distT="0" distB="0" distL="0" distR="0" wp14:anchorId="4E7A8A65" wp14:editId="4E1C13E4">
            <wp:extent cx="2898375" cy="6126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t="15190"/>
                    <a:stretch/>
                  </pic:blipFill>
                  <pic:spPr bwMode="auto">
                    <a:xfrm>
                      <a:off x="0" y="0"/>
                      <a:ext cx="2904490" cy="613941"/>
                    </a:xfrm>
                    <a:prstGeom prst="rect">
                      <a:avLst/>
                    </a:prstGeom>
                    <a:noFill/>
                    <a:ln>
                      <a:noFill/>
                    </a:ln>
                    <a:extLst>
                      <a:ext uri="{53640926-AAD7-44D8-BBD7-CCE9431645EC}">
                        <a14:shadowObscured xmlns:a14="http://schemas.microsoft.com/office/drawing/2010/main"/>
                      </a:ext>
                    </a:extLst>
                  </pic:spPr>
                </pic:pic>
              </a:graphicData>
            </a:graphic>
          </wp:inline>
        </w:drawing>
      </w:r>
    </w:p>
    <w:p w14:paraId="6A4E1BD3" w14:textId="77777777" w:rsidR="00005145" w:rsidRDefault="00005145" w:rsidP="00E113FF">
      <w:pPr>
        <w:pStyle w:val="ListParagraph"/>
        <w:tabs>
          <w:tab w:val="left" w:pos="1076"/>
        </w:tabs>
        <w:ind w:right="202" w:firstLine="0"/>
        <w:rPr>
          <w:sz w:val="18"/>
          <w:szCs w:val="18"/>
        </w:rPr>
      </w:pPr>
    </w:p>
    <w:p w14:paraId="518E6F5A" w14:textId="77777777" w:rsidR="00005145" w:rsidRDefault="00005145" w:rsidP="00E113FF">
      <w:pPr>
        <w:pStyle w:val="ListParagraph"/>
        <w:tabs>
          <w:tab w:val="left" w:pos="1076"/>
        </w:tabs>
        <w:ind w:right="202" w:firstLine="0"/>
        <w:rPr>
          <w:sz w:val="18"/>
          <w:szCs w:val="18"/>
        </w:rPr>
      </w:pPr>
    </w:p>
    <w:p w14:paraId="6052B9A4" w14:textId="77777777" w:rsidR="00005145" w:rsidRDefault="00005145" w:rsidP="00E113FF">
      <w:pPr>
        <w:pStyle w:val="ListParagraph"/>
        <w:tabs>
          <w:tab w:val="left" w:pos="1076"/>
        </w:tabs>
        <w:ind w:right="202" w:firstLine="0"/>
        <w:rPr>
          <w:sz w:val="18"/>
          <w:szCs w:val="18"/>
        </w:rPr>
      </w:pPr>
    </w:p>
    <w:p w14:paraId="60A8C2A2" w14:textId="77777777" w:rsidR="00005145" w:rsidRDefault="00005145" w:rsidP="00E113FF">
      <w:pPr>
        <w:pStyle w:val="ListParagraph"/>
        <w:tabs>
          <w:tab w:val="left" w:pos="1076"/>
        </w:tabs>
        <w:ind w:right="202" w:firstLine="0"/>
        <w:rPr>
          <w:sz w:val="18"/>
          <w:szCs w:val="18"/>
        </w:rPr>
      </w:pPr>
    </w:p>
    <w:p w14:paraId="453FBCEF" w14:textId="77777777" w:rsidR="00005145" w:rsidRDefault="00005145" w:rsidP="00E113FF">
      <w:pPr>
        <w:pStyle w:val="ListParagraph"/>
        <w:tabs>
          <w:tab w:val="left" w:pos="1076"/>
        </w:tabs>
        <w:ind w:right="202" w:firstLine="0"/>
        <w:rPr>
          <w:sz w:val="18"/>
          <w:szCs w:val="18"/>
        </w:rPr>
      </w:pPr>
    </w:p>
    <w:p w14:paraId="393FEEDF" w14:textId="77777777" w:rsidR="00005145" w:rsidRDefault="00005145" w:rsidP="00E113FF">
      <w:pPr>
        <w:pStyle w:val="ListParagraph"/>
        <w:tabs>
          <w:tab w:val="left" w:pos="1076"/>
        </w:tabs>
        <w:ind w:right="202" w:firstLine="0"/>
        <w:rPr>
          <w:sz w:val="18"/>
          <w:szCs w:val="18"/>
        </w:rPr>
      </w:pPr>
    </w:p>
    <w:p w14:paraId="64BBB6E1" w14:textId="77777777" w:rsidR="00005145" w:rsidRDefault="00005145" w:rsidP="00E113FF">
      <w:pPr>
        <w:pStyle w:val="ListParagraph"/>
        <w:tabs>
          <w:tab w:val="left" w:pos="1076"/>
        </w:tabs>
        <w:ind w:right="202" w:firstLine="0"/>
        <w:rPr>
          <w:sz w:val="18"/>
          <w:szCs w:val="18"/>
        </w:rPr>
      </w:pPr>
    </w:p>
    <w:p w14:paraId="1063B5BA" w14:textId="77777777" w:rsidR="00005145" w:rsidRDefault="00005145" w:rsidP="00E113FF">
      <w:pPr>
        <w:pStyle w:val="ListParagraph"/>
        <w:tabs>
          <w:tab w:val="left" w:pos="1076"/>
        </w:tabs>
        <w:ind w:right="202" w:firstLine="0"/>
        <w:rPr>
          <w:sz w:val="18"/>
          <w:szCs w:val="18"/>
        </w:rPr>
      </w:pPr>
    </w:p>
    <w:p w14:paraId="5C3F47D5" w14:textId="77777777" w:rsidR="00005145" w:rsidRDefault="00005145" w:rsidP="00E113FF">
      <w:pPr>
        <w:pStyle w:val="ListParagraph"/>
        <w:tabs>
          <w:tab w:val="left" w:pos="1076"/>
        </w:tabs>
        <w:ind w:right="202" w:firstLine="0"/>
        <w:rPr>
          <w:sz w:val="18"/>
          <w:szCs w:val="18"/>
        </w:rPr>
      </w:pPr>
    </w:p>
    <w:p w14:paraId="02B3971E" w14:textId="77777777" w:rsidR="00005145" w:rsidRDefault="00005145" w:rsidP="00E113FF">
      <w:pPr>
        <w:pStyle w:val="ListParagraph"/>
        <w:tabs>
          <w:tab w:val="left" w:pos="1076"/>
        </w:tabs>
        <w:ind w:right="202" w:firstLine="0"/>
        <w:rPr>
          <w:sz w:val="18"/>
          <w:szCs w:val="18"/>
        </w:rPr>
      </w:pPr>
    </w:p>
    <w:p w14:paraId="3EB8FA1E" w14:textId="77777777" w:rsidR="00005145" w:rsidRDefault="00005145" w:rsidP="00E113FF">
      <w:pPr>
        <w:pStyle w:val="ListParagraph"/>
        <w:tabs>
          <w:tab w:val="left" w:pos="1076"/>
        </w:tabs>
        <w:ind w:right="202" w:firstLine="0"/>
        <w:rPr>
          <w:sz w:val="18"/>
          <w:szCs w:val="18"/>
        </w:rPr>
      </w:pPr>
    </w:p>
    <w:p w14:paraId="59602EC9" w14:textId="77777777" w:rsidR="00005145" w:rsidRDefault="00005145" w:rsidP="00E113FF">
      <w:pPr>
        <w:pStyle w:val="ListParagraph"/>
        <w:tabs>
          <w:tab w:val="left" w:pos="1076"/>
        </w:tabs>
        <w:ind w:right="202" w:firstLine="0"/>
        <w:rPr>
          <w:sz w:val="18"/>
          <w:szCs w:val="18"/>
        </w:rPr>
      </w:pPr>
    </w:p>
    <w:p w14:paraId="59EFB65A" w14:textId="77777777" w:rsidR="00005145" w:rsidRDefault="00005145" w:rsidP="00E113FF">
      <w:pPr>
        <w:pStyle w:val="ListParagraph"/>
        <w:tabs>
          <w:tab w:val="left" w:pos="1076"/>
        </w:tabs>
        <w:ind w:right="202" w:firstLine="0"/>
        <w:rPr>
          <w:sz w:val="18"/>
          <w:szCs w:val="18"/>
        </w:rPr>
      </w:pPr>
    </w:p>
    <w:p w14:paraId="5C3372A9" w14:textId="77777777" w:rsidR="00005145" w:rsidRDefault="00005145" w:rsidP="00E113FF">
      <w:pPr>
        <w:pStyle w:val="ListParagraph"/>
        <w:tabs>
          <w:tab w:val="left" w:pos="1076"/>
        </w:tabs>
        <w:ind w:right="202" w:firstLine="0"/>
        <w:rPr>
          <w:sz w:val="18"/>
          <w:szCs w:val="18"/>
        </w:rPr>
      </w:pPr>
    </w:p>
    <w:p w14:paraId="3CC2A0AD" w14:textId="77777777" w:rsidR="00005145" w:rsidRDefault="00005145" w:rsidP="00E113FF">
      <w:pPr>
        <w:pStyle w:val="ListParagraph"/>
        <w:tabs>
          <w:tab w:val="left" w:pos="1076"/>
        </w:tabs>
        <w:ind w:right="202" w:firstLine="0"/>
        <w:rPr>
          <w:sz w:val="18"/>
          <w:szCs w:val="18"/>
        </w:rPr>
      </w:pPr>
    </w:p>
    <w:p w14:paraId="119ADA2D" w14:textId="77777777" w:rsidR="00005145" w:rsidRDefault="00005145" w:rsidP="00E113FF">
      <w:pPr>
        <w:pStyle w:val="ListParagraph"/>
        <w:tabs>
          <w:tab w:val="left" w:pos="1076"/>
        </w:tabs>
        <w:ind w:right="202" w:firstLine="0"/>
        <w:rPr>
          <w:sz w:val="18"/>
          <w:szCs w:val="18"/>
        </w:rPr>
      </w:pPr>
    </w:p>
    <w:p w14:paraId="7CB0B534" w14:textId="77777777" w:rsidR="00005145" w:rsidRDefault="00005145" w:rsidP="00E113FF">
      <w:pPr>
        <w:pStyle w:val="ListParagraph"/>
        <w:tabs>
          <w:tab w:val="left" w:pos="1076"/>
        </w:tabs>
        <w:ind w:right="202" w:firstLine="0"/>
        <w:rPr>
          <w:sz w:val="18"/>
          <w:szCs w:val="18"/>
        </w:rPr>
      </w:pPr>
    </w:p>
    <w:p w14:paraId="22248953" w14:textId="77777777" w:rsidR="00005145" w:rsidRDefault="00005145" w:rsidP="00E113FF">
      <w:pPr>
        <w:pStyle w:val="ListParagraph"/>
        <w:tabs>
          <w:tab w:val="left" w:pos="1076"/>
        </w:tabs>
        <w:ind w:right="202" w:firstLine="0"/>
        <w:rPr>
          <w:sz w:val="18"/>
          <w:szCs w:val="18"/>
        </w:rPr>
      </w:pPr>
    </w:p>
    <w:p w14:paraId="6EB4EB53" w14:textId="77777777" w:rsidR="00005145" w:rsidRDefault="00005145" w:rsidP="00E113FF">
      <w:pPr>
        <w:pStyle w:val="ListParagraph"/>
        <w:tabs>
          <w:tab w:val="left" w:pos="1076"/>
        </w:tabs>
        <w:ind w:right="202" w:firstLine="0"/>
        <w:rPr>
          <w:sz w:val="18"/>
          <w:szCs w:val="18"/>
        </w:rPr>
      </w:pPr>
    </w:p>
    <w:p w14:paraId="2DB4B581" w14:textId="77777777" w:rsidR="00005145" w:rsidRDefault="00005145" w:rsidP="00E113FF">
      <w:pPr>
        <w:pStyle w:val="ListParagraph"/>
        <w:tabs>
          <w:tab w:val="left" w:pos="1076"/>
        </w:tabs>
        <w:ind w:right="202" w:firstLine="0"/>
        <w:rPr>
          <w:sz w:val="18"/>
          <w:szCs w:val="18"/>
        </w:rPr>
      </w:pPr>
    </w:p>
    <w:p w14:paraId="08A3F480" w14:textId="77777777" w:rsidR="00005145" w:rsidRDefault="00005145" w:rsidP="00E113FF">
      <w:pPr>
        <w:pStyle w:val="ListParagraph"/>
        <w:tabs>
          <w:tab w:val="left" w:pos="1076"/>
        </w:tabs>
        <w:ind w:right="202" w:firstLine="0"/>
        <w:rPr>
          <w:sz w:val="18"/>
          <w:szCs w:val="18"/>
        </w:rPr>
      </w:pPr>
    </w:p>
    <w:p w14:paraId="14E795CA" w14:textId="77777777" w:rsidR="00005145" w:rsidRDefault="00005145" w:rsidP="00E113FF">
      <w:pPr>
        <w:pStyle w:val="ListParagraph"/>
        <w:tabs>
          <w:tab w:val="left" w:pos="1076"/>
        </w:tabs>
        <w:ind w:right="202" w:firstLine="0"/>
        <w:rPr>
          <w:sz w:val="18"/>
          <w:szCs w:val="18"/>
        </w:rPr>
      </w:pPr>
    </w:p>
    <w:p w14:paraId="136A1E35" w14:textId="77777777" w:rsidR="00005145" w:rsidRDefault="00005145" w:rsidP="00E113FF">
      <w:pPr>
        <w:pStyle w:val="ListParagraph"/>
        <w:tabs>
          <w:tab w:val="left" w:pos="1076"/>
        </w:tabs>
        <w:ind w:right="202" w:firstLine="0"/>
        <w:rPr>
          <w:sz w:val="18"/>
          <w:szCs w:val="18"/>
        </w:rPr>
      </w:pPr>
    </w:p>
    <w:p w14:paraId="69159717" w14:textId="77777777" w:rsidR="00005145" w:rsidRDefault="00005145" w:rsidP="00E113FF">
      <w:pPr>
        <w:pStyle w:val="ListParagraph"/>
        <w:tabs>
          <w:tab w:val="left" w:pos="1076"/>
        </w:tabs>
        <w:ind w:right="202" w:firstLine="0"/>
        <w:rPr>
          <w:sz w:val="18"/>
          <w:szCs w:val="18"/>
        </w:rPr>
      </w:pPr>
    </w:p>
    <w:p w14:paraId="7C524443" w14:textId="77777777" w:rsidR="00005145" w:rsidRDefault="00005145" w:rsidP="00E113FF">
      <w:pPr>
        <w:pStyle w:val="ListParagraph"/>
        <w:tabs>
          <w:tab w:val="left" w:pos="1076"/>
        </w:tabs>
        <w:ind w:right="202" w:firstLine="0"/>
        <w:rPr>
          <w:sz w:val="18"/>
          <w:szCs w:val="18"/>
        </w:rPr>
      </w:pPr>
    </w:p>
    <w:p w14:paraId="7B11C8A7" w14:textId="77777777" w:rsidR="00005145" w:rsidRDefault="00005145" w:rsidP="00E113FF">
      <w:pPr>
        <w:pStyle w:val="ListParagraph"/>
        <w:tabs>
          <w:tab w:val="left" w:pos="1076"/>
        </w:tabs>
        <w:ind w:right="202" w:firstLine="0"/>
        <w:rPr>
          <w:sz w:val="18"/>
          <w:szCs w:val="18"/>
        </w:rPr>
      </w:pPr>
    </w:p>
    <w:p w14:paraId="744BBADB" w14:textId="77777777" w:rsidR="00005145" w:rsidRDefault="00005145" w:rsidP="00E113FF">
      <w:pPr>
        <w:pStyle w:val="ListParagraph"/>
        <w:tabs>
          <w:tab w:val="left" w:pos="1076"/>
        </w:tabs>
        <w:ind w:right="202" w:firstLine="0"/>
        <w:rPr>
          <w:sz w:val="18"/>
          <w:szCs w:val="18"/>
        </w:rPr>
      </w:pPr>
    </w:p>
    <w:p w14:paraId="184C5E12" w14:textId="77777777" w:rsidR="00005145" w:rsidRDefault="00005145" w:rsidP="00E113FF">
      <w:pPr>
        <w:pStyle w:val="ListParagraph"/>
        <w:tabs>
          <w:tab w:val="left" w:pos="1076"/>
        </w:tabs>
        <w:ind w:right="202" w:firstLine="0"/>
        <w:rPr>
          <w:sz w:val="18"/>
          <w:szCs w:val="18"/>
        </w:rPr>
      </w:pPr>
    </w:p>
    <w:p w14:paraId="44C18B6A" w14:textId="77777777" w:rsidR="00005145" w:rsidRDefault="00005145" w:rsidP="00E113FF">
      <w:pPr>
        <w:pStyle w:val="ListParagraph"/>
        <w:tabs>
          <w:tab w:val="left" w:pos="1076"/>
        </w:tabs>
        <w:ind w:right="202" w:firstLine="0"/>
        <w:rPr>
          <w:sz w:val="18"/>
          <w:szCs w:val="18"/>
        </w:rPr>
      </w:pPr>
    </w:p>
    <w:p w14:paraId="500E4829" w14:textId="77777777" w:rsidR="00005145" w:rsidRDefault="00005145" w:rsidP="00E113FF">
      <w:pPr>
        <w:pStyle w:val="ListParagraph"/>
        <w:tabs>
          <w:tab w:val="left" w:pos="1076"/>
        </w:tabs>
        <w:ind w:right="202" w:firstLine="0"/>
        <w:rPr>
          <w:sz w:val="18"/>
          <w:szCs w:val="18"/>
        </w:rPr>
      </w:pPr>
    </w:p>
    <w:p w14:paraId="4EF320E3" w14:textId="77777777" w:rsidR="00005145" w:rsidRDefault="00005145" w:rsidP="00E113FF">
      <w:pPr>
        <w:pStyle w:val="ListParagraph"/>
        <w:tabs>
          <w:tab w:val="left" w:pos="1076"/>
        </w:tabs>
        <w:ind w:right="202" w:firstLine="0"/>
        <w:rPr>
          <w:sz w:val="18"/>
          <w:szCs w:val="18"/>
        </w:rPr>
      </w:pPr>
    </w:p>
    <w:p w14:paraId="6041960E" w14:textId="77777777" w:rsidR="00005145" w:rsidRDefault="00005145" w:rsidP="00E113FF">
      <w:pPr>
        <w:pStyle w:val="ListParagraph"/>
        <w:tabs>
          <w:tab w:val="left" w:pos="1076"/>
        </w:tabs>
        <w:ind w:right="202" w:firstLine="0"/>
        <w:rPr>
          <w:sz w:val="18"/>
          <w:szCs w:val="18"/>
        </w:rPr>
      </w:pPr>
    </w:p>
    <w:p w14:paraId="4F267F03" w14:textId="77777777" w:rsidR="00005145" w:rsidRPr="00005145" w:rsidRDefault="00005145" w:rsidP="00E113FF">
      <w:pPr>
        <w:pStyle w:val="ListParagraph"/>
        <w:tabs>
          <w:tab w:val="left" w:pos="1076"/>
        </w:tabs>
        <w:ind w:right="202" w:firstLine="0"/>
        <w:rPr>
          <w:b/>
          <w:sz w:val="18"/>
          <w:szCs w:val="18"/>
        </w:rPr>
      </w:pPr>
      <w:r w:rsidRPr="00005145">
        <w:rPr>
          <w:b/>
          <w:sz w:val="18"/>
          <w:szCs w:val="18"/>
        </w:rPr>
        <w:t>Copyright ©2020. All rights reserved.</w:t>
      </w:r>
    </w:p>
    <w:sectPr w:rsidR="00005145" w:rsidRPr="00005145" w:rsidSect="00EC5BA6">
      <w:footerReference w:type="default" r:id="rId16"/>
      <w:type w:val="continuous"/>
      <w:pgSz w:w="12240" w:h="15840"/>
      <w:pgMar w:top="520" w:right="600" w:bottom="420" w:left="360" w:header="142" w:footer="0" w:gutter="0"/>
      <w:cols w:num="2" w:space="720" w:equalWidth="0">
        <w:col w:w="5662" w:space="40"/>
        <w:col w:w="55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6C2E3" w14:textId="77777777" w:rsidR="00725FB7" w:rsidRDefault="00725FB7">
      <w:r>
        <w:separator/>
      </w:r>
    </w:p>
  </w:endnote>
  <w:endnote w:type="continuationSeparator" w:id="0">
    <w:p w14:paraId="3FC3ABF8" w14:textId="77777777" w:rsidR="00725FB7" w:rsidRDefault="00725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1"/>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1154" w14:textId="77777777" w:rsidR="000F68C4" w:rsidRPr="00E113FF" w:rsidRDefault="000F68C4" w:rsidP="00E113FF">
    <w:pPr>
      <w:pStyle w:val="BodyText"/>
      <w:spacing w:before="1"/>
      <w:rPr>
        <w:lang w:val="az-Latn-A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66CD" w14:textId="77777777" w:rsidR="000F68C4" w:rsidRDefault="000F68C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0F1BE" w14:textId="77777777" w:rsidR="00725FB7" w:rsidRDefault="00725FB7">
      <w:r>
        <w:separator/>
      </w:r>
    </w:p>
  </w:footnote>
  <w:footnote w:type="continuationSeparator" w:id="0">
    <w:p w14:paraId="565CB4F8" w14:textId="77777777" w:rsidR="00725FB7" w:rsidRDefault="00725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FB78" w14:textId="77777777" w:rsidR="00540372" w:rsidRDefault="00BB796E">
    <w:pPr>
      <w:pStyle w:val="Header"/>
    </w:pPr>
    <w:r>
      <w:rPr>
        <w:noProof/>
      </w:rPr>
      <mc:AlternateContent>
        <mc:Choice Requires="wps">
          <w:drawing>
            <wp:anchor distT="0" distB="0" distL="114300" distR="114300" simplePos="0" relativeHeight="251657728" behindDoc="1" locked="0" layoutInCell="1" allowOverlap="1" wp14:anchorId="7C1B0F81" wp14:editId="352ECC1D">
              <wp:simplePos x="0" y="0"/>
              <wp:positionH relativeFrom="page">
                <wp:posOffset>5463540</wp:posOffset>
              </wp:positionH>
              <wp:positionV relativeFrom="page">
                <wp:posOffset>-427990</wp:posOffset>
              </wp:positionV>
              <wp:extent cx="1685925" cy="482600"/>
              <wp:effectExtent l="0" t="0" r="317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92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E39C7" w14:textId="77777777" w:rsidR="000F68C4" w:rsidRPr="00DE4C69" w:rsidRDefault="00454007">
                          <w:pPr>
                            <w:spacing w:line="184" w:lineRule="exact"/>
                            <w:ind w:left="20"/>
                            <w:rPr>
                              <w:b/>
                              <w:i/>
                              <w:sz w:val="18"/>
                              <w:szCs w:val="18"/>
                            </w:rPr>
                          </w:pPr>
                          <w:r>
                            <w:rPr>
                              <w:b/>
                              <w:i/>
                              <w:sz w:val="18"/>
                              <w:szCs w:val="18"/>
                            </w:rPr>
                            <w:t xml:space="preserve">    </w:t>
                          </w:r>
                          <w:r w:rsidRPr="00DE4C69">
                            <w:rPr>
                              <w:b/>
                              <w:i/>
                              <w:sz w:val="18"/>
                              <w:szCs w:val="18"/>
                            </w:rPr>
                            <w:t>Volume</w:t>
                          </w:r>
                          <w:r w:rsidRPr="00DE4C69">
                            <w:rPr>
                              <w:b/>
                              <w:i/>
                              <w:spacing w:val="-1"/>
                              <w:sz w:val="18"/>
                              <w:szCs w:val="18"/>
                            </w:rPr>
                            <w:t xml:space="preserve"> </w:t>
                          </w:r>
                          <w:r>
                            <w:rPr>
                              <w:b/>
                              <w:i/>
                              <w:spacing w:val="-1"/>
                              <w:sz w:val="18"/>
                              <w:szCs w:val="18"/>
                            </w:rPr>
                            <w:t>2</w:t>
                          </w:r>
                          <w:r w:rsidRPr="00DE4C69">
                            <w:rPr>
                              <w:b/>
                              <w:i/>
                              <w:sz w:val="18"/>
                              <w:szCs w:val="18"/>
                            </w:rPr>
                            <w:t>,</w:t>
                          </w:r>
                          <w:r w:rsidRPr="00DE4C69">
                            <w:rPr>
                              <w:b/>
                              <w:i/>
                              <w:spacing w:val="-3"/>
                              <w:sz w:val="18"/>
                              <w:szCs w:val="18"/>
                            </w:rPr>
                            <w:t xml:space="preserve"> </w:t>
                          </w:r>
                          <w:r>
                            <w:rPr>
                              <w:b/>
                              <w:i/>
                              <w:spacing w:val="-3"/>
                              <w:sz w:val="18"/>
                              <w:szCs w:val="18"/>
                            </w:rPr>
                            <w:t>Number</w:t>
                          </w:r>
                          <w:r w:rsidRPr="00DE4C69">
                            <w:rPr>
                              <w:b/>
                              <w:i/>
                              <w:spacing w:val="-2"/>
                              <w:sz w:val="18"/>
                              <w:szCs w:val="18"/>
                            </w:rPr>
                            <w:t xml:space="preserve"> </w:t>
                          </w:r>
                          <w:r>
                            <w:rPr>
                              <w:b/>
                              <w:i/>
                              <w:spacing w:val="-2"/>
                              <w:sz w:val="18"/>
                              <w:szCs w:val="18"/>
                            </w:rPr>
                            <w:t>1</w:t>
                          </w:r>
                          <w:r w:rsidR="00B06C55" w:rsidRPr="00DE4C69">
                            <w:rPr>
                              <w:b/>
                              <w:i/>
                              <w:sz w:val="18"/>
                              <w:szCs w:val="18"/>
                            </w:rPr>
                            <w:t>,</w:t>
                          </w:r>
                          <w:r w:rsidR="00B06C55" w:rsidRPr="00DE4C69">
                            <w:rPr>
                              <w:b/>
                              <w:i/>
                              <w:spacing w:val="1"/>
                              <w:sz w:val="18"/>
                              <w:szCs w:val="18"/>
                            </w:rPr>
                            <w:t xml:space="preserve"> </w:t>
                          </w:r>
                          <w:r w:rsidR="00B06C55" w:rsidRPr="00DE4C69">
                            <w:rPr>
                              <w:b/>
                              <w:i/>
                              <w:sz w:val="18"/>
                              <w:szCs w:val="18"/>
                            </w:rPr>
                            <w:t>2021.</w:t>
                          </w:r>
                          <w:r w:rsidR="00DE4C69">
                            <w:rPr>
                              <w:b/>
                              <w:i/>
                              <w:sz w:val="18"/>
                              <w:szCs w:val="18"/>
                            </w:rPr>
                            <w:t xml:space="preserve"> </w:t>
                          </w:r>
                          <w:r w:rsidR="00B06C55" w:rsidRPr="00DE4C69">
                            <w:rPr>
                              <w:b/>
                              <w:i/>
                              <w:sz w:val="18"/>
                              <w:szCs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B0F81" id="_x0000_t202" coordsize="21600,21600" o:spt="202" path="m,l,21600r21600,l21600,xe">
              <v:stroke joinstyle="miter"/>
              <v:path gradientshapeok="t" o:connecttype="rect"/>
            </v:shapetype>
            <v:shape id="Text Box 2" o:spid="_x0000_s1027" type="#_x0000_t202" style="position:absolute;margin-left:430.2pt;margin-top:-33.7pt;width:132.75pt;height:3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" filled="f" stroked="f">
              <v:path arrowok="t"/>
              <v:textbox inset="0,0,0,0">
                <w:txbxContent>
                  <w:p w14:paraId="69DE39C7" w14:textId="77777777" w:rsidR="000F68C4" w:rsidRPr="00DE4C69" w:rsidRDefault="00454007">
                    <w:pPr>
                      <w:spacing w:line="184" w:lineRule="exact"/>
                      <w:ind w:left="20"/>
                      <w:rPr>
                        <w:b/>
                        <w:i/>
                        <w:sz w:val="18"/>
                        <w:szCs w:val="18"/>
                      </w:rPr>
                    </w:pPr>
                    <w:r>
                      <w:rPr>
                        <w:b/>
                        <w:i/>
                        <w:sz w:val="18"/>
                        <w:szCs w:val="18"/>
                      </w:rPr>
                      <w:t xml:space="preserve">    </w:t>
                    </w:r>
                    <w:r w:rsidRPr="00DE4C69">
                      <w:rPr>
                        <w:b/>
                        <w:i/>
                        <w:sz w:val="18"/>
                        <w:szCs w:val="18"/>
                      </w:rPr>
                      <w:t>Volume</w:t>
                    </w:r>
                    <w:r w:rsidRPr="00DE4C69">
                      <w:rPr>
                        <w:b/>
                        <w:i/>
                        <w:spacing w:val="-1"/>
                        <w:sz w:val="18"/>
                        <w:szCs w:val="18"/>
                      </w:rPr>
                      <w:t xml:space="preserve"> </w:t>
                    </w:r>
                    <w:r>
                      <w:rPr>
                        <w:b/>
                        <w:i/>
                        <w:spacing w:val="-1"/>
                        <w:sz w:val="18"/>
                        <w:szCs w:val="18"/>
                      </w:rPr>
                      <w:t>2</w:t>
                    </w:r>
                    <w:r w:rsidRPr="00DE4C69">
                      <w:rPr>
                        <w:b/>
                        <w:i/>
                        <w:sz w:val="18"/>
                        <w:szCs w:val="18"/>
                      </w:rPr>
                      <w:t>,</w:t>
                    </w:r>
                    <w:r w:rsidRPr="00DE4C69">
                      <w:rPr>
                        <w:b/>
                        <w:i/>
                        <w:spacing w:val="-3"/>
                        <w:sz w:val="18"/>
                        <w:szCs w:val="18"/>
                      </w:rPr>
                      <w:t xml:space="preserve"> </w:t>
                    </w:r>
                    <w:r>
                      <w:rPr>
                        <w:b/>
                        <w:i/>
                        <w:spacing w:val="-3"/>
                        <w:sz w:val="18"/>
                        <w:szCs w:val="18"/>
                      </w:rPr>
                      <w:t>Number</w:t>
                    </w:r>
                    <w:r w:rsidRPr="00DE4C69">
                      <w:rPr>
                        <w:b/>
                        <w:i/>
                        <w:spacing w:val="-2"/>
                        <w:sz w:val="18"/>
                        <w:szCs w:val="18"/>
                      </w:rPr>
                      <w:t xml:space="preserve"> </w:t>
                    </w:r>
                    <w:r>
                      <w:rPr>
                        <w:b/>
                        <w:i/>
                        <w:spacing w:val="-2"/>
                        <w:sz w:val="18"/>
                        <w:szCs w:val="18"/>
                      </w:rPr>
                      <w:t>1</w:t>
                    </w:r>
                    <w:r w:rsidR="00B06C55" w:rsidRPr="00DE4C69">
                      <w:rPr>
                        <w:b/>
                        <w:i/>
                        <w:sz w:val="18"/>
                        <w:szCs w:val="18"/>
                      </w:rPr>
                      <w:t>,</w:t>
                    </w:r>
                    <w:r w:rsidR="00B06C55" w:rsidRPr="00DE4C69">
                      <w:rPr>
                        <w:b/>
                        <w:i/>
                        <w:spacing w:val="1"/>
                        <w:sz w:val="18"/>
                        <w:szCs w:val="18"/>
                      </w:rPr>
                      <w:t xml:space="preserve"> </w:t>
                    </w:r>
                    <w:r w:rsidR="00B06C55" w:rsidRPr="00DE4C69">
                      <w:rPr>
                        <w:b/>
                        <w:i/>
                        <w:sz w:val="18"/>
                        <w:szCs w:val="18"/>
                      </w:rPr>
                      <w:t>2021.</w:t>
                    </w:r>
                    <w:r w:rsidR="00DE4C69">
                      <w:rPr>
                        <w:b/>
                        <w:i/>
                        <w:sz w:val="18"/>
                        <w:szCs w:val="18"/>
                      </w:rPr>
                      <w:t xml:space="preserve"> </w:t>
                    </w:r>
                    <w:r w:rsidR="00B06C55" w:rsidRPr="00DE4C69">
                      <w:rPr>
                        <w:b/>
                        <w:i/>
                        <w:sz w:val="18"/>
                        <w:szCs w:val="18"/>
                      </w:rPr>
                      <w:t>1-4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209E6"/>
    <w:multiLevelType w:val="hybridMultilevel"/>
    <w:tmpl w:val="DE70132C"/>
    <w:lvl w:ilvl="0" w:tplc="EDB2788A">
      <w:start w:val="1"/>
      <w:numFmt w:val="decimal"/>
      <w:lvlText w:val="%1."/>
      <w:lvlJc w:val="left"/>
      <w:pPr>
        <w:ind w:left="1075" w:hanging="360"/>
        <w:jc w:val="left"/>
      </w:pPr>
      <w:rPr>
        <w:rFonts w:hint="default"/>
        <w:spacing w:val="-2"/>
        <w:w w:val="100"/>
        <w:lang w:val="en-US" w:eastAsia="en-US" w:bidi="ar-SA"/>
      </w:rPr>
    </w:lvl>
    <w:lvl w:ilvl="1" w:tplc="DBA84FBA">
      <w:numFmt w:val="bullet"/>
      <w:lvlText w:val="•"/>
      <w:lvlJc w:val="left"/>
      <w:pPr>
        <w:ind w:left="1538" w:hanging="360"/>
      </w:pPr>
      <w:rPr>
        <w:rFonts w:hint="default"/>
        <w:lang w:val="en-US" w:eastAsia="en-US" w:bidi="ar-SA"/>
      </w:rPr>
    </w:lvl>
    <w:lvl w:ilvl="2" w:tplc="1198712A">
      <w:numFmt w:val="bullet"/>
      <w:lvlText w:val="•"/>
      <w:lvlJc w:val="left"/>
      <w:pPr>
        <w:ind w:left="1997" w:hanging="360"/>
      </w:pPr>
      <w:rPr>
        <w:rFonts w:hint="default"/>
        <w:lang w:val="en-US" w:eastAsia="en-US" w:bidi="ar-SA"/>
      </w:rPr>
    </w:lvl>
    <w:lvl w:ilvl="3" w:tplc="E11EE8F2">
      <w:numFmt w:val="bullet"/>
      <w:lvlText w:val="•"/>
      <w:lvlJc w:val="left"/>
      <w:pPr>
        <w:ind w:left="2456" w:hanging="360"/>
      </w:pPr>
      <w:rPr>
        <w:rFonts w:hint="default"/>
        <w:lang w:val="en-US" w:eastAsia="en-US" w:bidi="ar-SA"/>
      </w:rPr>
    </w:lvl>
    <w:lvl w:ilvl="4" w:tplc="45DC9E64">
      <w:numFmt w:val="bullet"/>
      <w:lvlText w:val="•"/>
      <w:lvlJc w:val="left"/>
      <w:pPr>
        <w:ind w:left="2914" w:hanging="360"/>
      </w:pPr>
      <w:rPr>
        <w:rFonts w:hint="default"/>
        <w:lang w:val="en-US" w:eastAsia="en-US" w:bidi="ar-SA"/>
      </w:rPr>
    </w:lvl>
    <w:lvl w:ilvl="5" w:tplc="10F00AE0">
      <w:numFmt w:val="bullet"/>
      <w:lvlText w:val="•"/>
      <w:lvlJc w:val="left"/>
      <w:pPr>
        <w:ind w:left="3373" w:hanging="360"/>
      </w:pPr>
      <w:rPr>
        <w:rFonts w:hint="default"/>
        <w:lang w:val="en-US" w:eastAsia="en-US" w:bidi="ar-SA"/>
      </w:rPr>
    </w:lvl>
    <w:lvl w:ilvl="6" w:tplc="B2B2C338">
      <w:numFmt w:val="bullet"/>
      <w:lvlText w:val="•"/>
      <w:lvlJc w:val="left"/>
      <w:pPr>
        <w:ind w:left="3832" w:hanging="360"/>
      </w:pPr>
      <w:rPr>
        <w:rFonts w:hint="default"/>
        <w:lang w:val="en-US" w:eastAsia="en-US" w:bidi="ar-SA"/>
      </w:rPr>
    </w:lvl>
    <w:lvl w:ilvl="7" w:tplc="D02A74AE">
      <w:numFmt w:val="bullet"/>
      <w:lvlText w:val="•"/>
      <w:lvlJc w:val="left"/>
      <w:pPr>
        <w:ind w:left="4290" w:hanging="360"/>
      </w:pPr>
      <w:rPr>
        <w:rFonts w:hint="default"/>
        <w:lang w:val="en-US" w:eastAsia="en-US" w:bidi="ar-SA"/>
      </w:rPr>
    </w:lvl>
    <w:lvl w:ilvl="8" w:tplc="BCD0FA10">
      <w:numFmt w:val="bullet"/>
      <w:lvlText w:val="•"/>
      <w:lvlJc w:val="left"/>
      <w:pPr>
        <w:ind w:left="4749" w:hanging="360"/>
      </w:pPr>
      <w:rPr>
        <w:rFonts w:hint="default"/>
        <w:lang w:val="en-US" w:eastAsia="en-US" w:bidi="ar-SA"/>
      </w:rPr>
    </w:lvl>
  </w:abstractNum>
  <w:abstractNum w:abstractNumId="1" w15:restartNumberingAfterBreak="0">
    <w:nsid w:val="47071B67"/>
    <w:multiLevelType w:val="hybridMultilevel"/>
    <w:tmpl w:val="FD6A5A50"/>
    <w:lvl w:ilvl="0" w:tplc="D72A1572">
      <w:start w:val="1"/>
      <w:numFmt w:val="decimal"/>
      <w:lvlText w:val="%1"/>
      <w:lvlJc w:val="left"/>
      <w:pPr>
        <w:ind w:left="6525" w:hanging="1605"/>
      </w:pPr>
      <w:rPr>
        <w:rFonts w:hint="default"/>
        <w:i w:val="0"/>
        <w:sz w:val="20"/>
      </w:rPr>
    </w:lvl>
    <w:lvl w:ilvl="1" w:tplc="04190019" w:tentative="1">
      <w:start w:val="1"/>
      <w:numFmt w:val="lowerLetter"/>
      <w:lvlText w:val="%2."/>
      <w:lvlJc w:val="left"/>
      <w:pPr>
        <w:ind w:left="6000" w:hanging="360"/>
      </w:pPr>
    </w:lvl>
    <w:lvl w:ilvl="2" w:tplc="0419001B" w:tentative="1">
      <w:start w:val="1"/>
      <w:numFmt w:val="lowerRoman"/>
      <w:lvlText w:val="%3."/>
      <w:lvlJc w:val="right"/>
      <w:pPr>
        <w:ind w:left="6720" w:hanging="180"/>
      </w:pPr>
    </w:lvl>
    <w:lvl w:ilvl="3" w:tplc="0419000F" w:tentative="1">
      <w:start w:val="1"/>
      <w:numFmt w:val="decimal"/>
      <w:lvlText w:val="%4."/>
      <w:lvlJc w:val="left"/>
      <w:pPr>
        <w:ind w:left="7440" w:hanging="360"/>
      </w:pPr>
    </w:lvl>
    <w:lvl w:ilvl="4" w:tplc="04190019" w:tentative="1">
      <w:start w:val="1"/>
      <w:numFmt w:val="lowerLetter"/>
      <w:lvlText w:val="%5."/>
      <w:lvlJc w:val="left"/>
      <w:pPr>
        <w:ind w:left="8160" w:hanging="360"/>
      </w:pPr>
    </w:lvl>
    <w:lvl w:ilvl="5" w:tplc="0419001B" w:tentative="1">
      <w:start w:val="1"/>
      <w:numFmt w:val="lowerRoman"/>
      <w:lvlText w:val="%6."/>
      <w:lvlJc w:val="right"/>
      <w:pPr>
        <w:ind w:left="8880" w:hanging="180"/>
      </w:pPr>
    </w:lvl>
    <w:lvl w:ilvl="6" w:tplc="0419000F" w:tentative="1">
      <w:start w:val="1"/>
      <w:numFmt w:val="decimal"/>
      <w:lvlText w:val="%7."/>
      <w:lvlJc w:val="left"/>
      <w:pPr>
        <w:ind w:left="9600" w:hanging="360"/>
      </w:pPr>
    </w:lvl>
    <w:lvl w:ilvl="7" w:tplc="04190019" w:tentative="1">
      <w:start w:val="1"/>
      <w:numFmt w:val="lowerLetter"/>
      <w:lvlText w:val="%8."/>
      <w:lvlJc w:val="left"/>
      <w:pPr>
        <w:ind w:left="10320" w:hanging="360"/>
      </w:pPr>
    </w:lvl>
    <w:lvl w:ilvl="8" w:tplc="0419001B" w:tentative="1">
      <w:start w:val="1"/>
      <w:numFmt w:val="lowerRoman"/>
      <w:lvlText w:val="%9."/>
      <w:lvlJc w:val="right"/>
      <w:pPr>
        <w:ind w:left="11040" w:hanging="180"/>
      </w:pPr>
    </w:lvl>
  </w:abstractNum>
  <w:num w:numId="1" w16cid:durableId="1667702750">
    <w:abstractNumId w:val="0"/>
  </w:num>
  <w:num w:numId="2" w16cid:durableId="270279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8C4"/>
    <w:rsid w:val="00005145"/>
    <w:rsid w:val="00026BE9"/>
    <w:rsid w:val="000F1D18"/>
    <w:rsid w:val="000F68C4"/>
    <w:rsid w:val="00135F86"/>
    <w:rsid w:val="002B7F75"/>
    <w:rsid w:val="003308BD"/>
    <w:rsid w:val="00365DA6"/>
    <w:rsid w:val="00372B6C"/>
    <w:rsid w:val="003818BE"/>
    <w:rsid w:val="00383BE5"/>
    <w:rsid w:val="0041663F"/>
    <w:rsid w:val="00454007"/>
    <w:rsid w:val="00492592"/>
    <w:rsid w:val="004E4CFD"/>
    <w:rsid w:val="004E55EE"/>
    <w:rsid w:val="004F0AFE"/>
    <w:rsid w:val="005149CC"/>
    <w:rsid w:val="00540372"/>
    <w:rsid w:val="00566896"/>
    <w:rsid w:val="005A6C50"/>
    <w:rsid w:val="00725FB7"/>
    <w:rsid w:val="007A1500"/>
    <w:rsid w:val="00840E1C"/>
    <w:rsid w:val="00850C9B"/>
    <w:rsid w:val="00895CBB"/>
    <w:rsid w:val="00A34808"/>
    <w:rsid w:val="00A37C3D"/>
    <w:rsid w:val="00A82B7B"/>
    <w:rsid w:val="00AA0B8B"/>
    <w:rsid w:val="00AE27DE"/>
    <w:rsid w:val="00B06C55"/>
    <w:rsid w:val="00B25F22"/>
    <w:rsid w:val="00B51857"/>
    <w:rsid w:val="00B84CB1"/>
    <w:rsid w:val="00BA497D"/>
    <w:rsid w:val="00BB796E"/>
    <w:rsid w:val="00C1483B"/>
    <w:rsid w:val="00C40D2A"/>
    <w:rsid w:val="00C46344"/>
    <w:rsid w:val="00C84D65"/>
    <w:rsid w:val="00CA62DF"/>
    <w:rsid w:val="00CB0C0D"/>
    <w:rsid w:val="00DD63E7"/>
    <w:rsid w:val="00DE4C69"/>
    <w:rsid w:val="00E113FF"/>
    <w:rsid w:val="00E17AB3"/>
    <w:rsid w:val="00EC5BA6"/>
    <w:rsid w:val="00ED5FF5"/>
    <w:rsid w:val="00F467E3"/>
    <w:rsid w:val="00FA7719"/>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6EC7D"/>
  <w15:docId w15:val="{240CAA0E-BCFA-D24F-A7D5-4513362D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F0AFE"/>
    <w:rPr>
      <w:rFonts w:ascii="Palatino Linotype" w:eastAsia="Palatino Linotype" w:hAnsi="Palatino Linotype" w:cs="Palatino Linotype"/>
    </w:rPr>
  </w:style>
  <w:style w:type="paragraph" w:styleId="Heading1">
    <w:name w:val="heading 1"/>
    <w:basedOn w:val="Normal"/>
    <w:uiPriority w:val="1"/>
    <w:qFormat/>
    <w:pPr>
      <w:ind w:left="195"/>
      <w:outlineLvl w:val="0"/>
    </w:pPr>
    <w:rPr>
      <w:b/>
      <w:bCs/>
      <w:sz w:val="24"/>
      <w:szCs w:val="24"/>
    </w:rPr>
  </w:style>
  <w:style w:type="paragraph" w:styleId="Heading2">
    <w:name w:val="heading 2"/>
    <w:basedOn w:val="Normal"/>
    <w:uiPriority w:val="1"/>
    <w:qFormat/>
    <w:pPr>
      <w:spacing w:before="31"/>
      <w:outlineLvl w:val="1"/>
    </w:pPr>
  </w:style>
  <w:style w:type="paragraph" w:styleId="Heading3">
    <w:name w:val="heading 3"/>
    <w:basedOn w:val="Normal"/>
    <w:uiPriority w:val="1"/>
    <w:qFormat/>
    <w:pPr>
      <w:ind w:left="715"/>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Title">
    <w:name w:val="Title"/>
    <w:basedOn w:val="Normal"/>
    <w:uiPriority w:val="1"/>
    <w:qFormat/>
    <w:pPr>
      <w:spacing w:before="54" w:line="363" w:lineRule="exact"/>
      <w:ind w:left="98"/>
    </w:pPr>
    <w:rPr>
      <w:b/>
      <w:bCs/>
      <w:sz w:val="28"/>
      <w:szCs w:val="28"/>
    </w:rPr>
  </w:style>
  <w:style w:type="paragraph" w:styleId="ListParagraph">
    <w:name w:val="List Paragraph"/>
    <w:basedOn w:val="Normal"/>
    <w:uiPriority w:val="1"/>
    <w:qFormat/>
    <w:pPr>
      <w:ind w:left="1075" w:right="200" w:hanging="360"/>
      <w:jc w:val="both"/>
    </w:pPr>
  </w:style>
  <w:style w:type="paragraph" w:customStyle="1" w:styleId="TableParagraph">
    <w:name w:val="Table Paragraph"/>
    <w:basedOn w:val="Normal"/>
    <w:uiPriority w:val="1"/>
    <w:qFormat/>
    <w:pPr>
      <w:ind w:left="110"/>
    </w:pPr>
  </w:style>
  <w:style w:type="paragraph" w:styleId="BalloonText">
    <w:name w:val="Balloon Text"/>
    <w:basedOn w:val="Normal"/>
    <w:link w:val="BalloonTextChar"/>
    <w:uiPriority w:val="99"/>
    <w:semiHidden/>
    <w:unhideWhenUsed/>
    <w:rsid w:val="00566896"/>
    <w:rPr>
      <w:rFonts w:ascii="Tahoma" w:hAnsi="Tahoma" w:cs="Tahoma"/>
      <w:sz w:val="16"/>
      <w:szCs w:val="16"/>
    </w:rPr>
  </w:style>
  <w:style w:type="character" w:customStyle="1" w:styleId="BalloonTextChar">
    <w:name w:val="Balloon Text Char"/>
    <w:basedOn w:val="DefaultParagraphFont"/>
    <w:link w:val="BalloonText"/>
    <w:uiPriority w:val="99"/>
    <w:semiHidden/>
    <w:rsid w:val="00566896"/>
    <w:rPr>
      <w:rFonts w:ascii="Tahoma" w:eastAsia="Palatino Linotype" w:hAnsi="Tahoma" w:cs="Tahoma"/>
      <w:sz w:val="16"/>
      <w:szCs w:val="16"/>
    </w:rPr>
  </w:style>
  <w:style w:type="paragraph" w:styleId="Header">
    <w:name w:val="header"/>
    <w:basedOn w:val="Normal"/>
    <w:link w:val="HeaderChar"/>
    <w:uiPriority w:val="99"/>
    <w:unhideWhenUsed/>
    <w:rsid w:val="00DD63E7"/>
    <w:pPr>
      <w:tabs>
        <w:tab w:val="center" w:pos="4677"/>
        <w:tab w:val="right" w:pos="9355"/>
      </w:tabs>
    </w:pPr>
  </w:style>
  <w:style w:type="character" w:customStyle="1" w:styleId="HeaderChar">
    <w:name w:val="Header Char"/>
    <w:basedOn w:val="DefaultParagraphFont"/>
    <w:link w:val="Header"/>
    <w:uiPriority w:val="99"/>
    <w:rsid w:val="00DD63E7"/>
    <w:rPr>
      <w:rFonts w:ascii="Palatino Linotype" w:eastAsia="Palatino Linotype" w:hAnsi="Palatino Linotype" w:cs="Palatino Linotype"/>
    </w:rPr>
  </w:style>
  <w:style w:type="paragraph" w:styleId="Footer">
    <w:name w:val="footer"/>
    <w:basedOn w:val="Normal"/>
    <w:link w:val="FooterChar"/>
    <w:uiPriority w:val="99"/>
    <w:unhideWhenUsed/>
    <w:rsid w:val="00DD63E7"/>
    <w:pPr>
      <w:tabs>
        <w:tab w:val="center" w:pos="4677"/>
        <w:tab w:val="right" w:pos="9355"/>
      </w:tabs>
    </w:pPr>
  </w:style>
  <w:style w:type="character" w:customStyle="1" w:styleId="FooterChar">
    <w:name w:val="Footer Char"/>
    <w:basedOn w:val="DefaultParagraphFont"/>
    <w:link w:val="Footer"/>
    <w:uiPriority w:val="99"/>
    <w:rsid w:val="00DD63E7"/>
    <w:rPr>
      <w:rFonts w:ascii="Palatino Linotype" w:eastAsia="Palatino Linotype" w:hAnsi="Palatino Linotype" w:cs="Palatino Linotype"/>
    </w:rPr>
  </w:style>
  <w:style w:type="character" w:styleId="Hyperlink">
    <w:name w:val="Hyperlink"/>
    <w:basedOn w:val="DefaultParagraphFont"/>
    <w:uiPriority w:val="99"/>
    <w:unhideWhenUsed/>
    <w:rsid w:val="00E113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link.springer.com/article/10.1007/BF021603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2807</Words>
  <Characters>16002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Xeyalə Məmmədova</dc:creator>
  <cp:lastModifiedBy>Microsoft Office User</cp:lastModifiedBy>
  <cp:revision>2</cp:revision>
  <dcterms:created xsi:type="dcterms:W3CDTF">2022-05-28T15:00:00Z</dcterms:created>
  <dcterms:modified xsi:type="dcterms:W3CDTF">2022-05-28T15:00:00Z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2021-07-17T00:00:00Z</vt:filetime>
  </property>
  <property fmtid="{D5CDD505-2E9C-101B-9397-08002B2CF9AE}" pid="3" name="Creator">
    <vt:lpwstr>Microsoft® Word 2016</vt:lpwstr>
  </property>
  <property fmtid="{D5CDD505-2E9C-101B-9397-08002B2CF9AE}" pid="4" name="LastSaved">
    <vt:filetime>2021-07-19T00:00:00Z</vt:filetime>
  </property>
</Properties>
</file>