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8"/>
        <w:ind w:left="0" w:right="618" w:firstLine="0"/>
        <w:jc w:val="right"/>
        <w:rPr>
          <w:b/>
          <w:sz w:val="18"/>
        </w:rPr>
      </w:pPr>
      <w:bookmarkStart w:name="Submission: 15-12-2021" w:id="1"/>
      <w:bookmarkEnd w:id="1"/>
      <w:r>
        <w:rPr/>
      </w:r>
      <w:r>
        <w:rPr>
          <w:b/>
          <w:spacing w:val="-2"/>
          <w:sz w:val="18"/>
        </w:rPr>
        <w:t>Submission:</w:t>
      </w:r>
      <w:r>
        <w:rPr>
          <w:b/>
          <w:spacing w:val="3"/>
          <w:sz w:val="18"/>
        </w:rPr>
        <w:t> </w:t>
      </w:r>
      <w:r>
        <w:rPr>
          <w:b/>
          <w:spacing w:val="-2"/>
          <w:sz w:val="18"/>
        </w:rPr>
        <w:t>15-12-</w:t>
      </w:r>
      <w:r>
        <w:rPr>
          <w:b/>
          <w:spacing w:val="-4"/>
          <w:sz w:val="18"/>
        </w:rPr>
        <w:t>2021</w:t>
      </w:r>
    </w:p>
    <w:p>
      <w:pPr>
        <w:spacing w:before="7"/>
        <w:ind w:left="0" w:right="618" w:firstLine="0"/>
        <w:jc w:val="right"/>
        <w:rPr>
          <w:b/>
          <w:sz w:val="18"/>
        </w:rPr>
      </w:pPr>
      <w:r>
        <w:rPr>
          <w:b/>
          <w:spacing w:val="-2"/>
          <w:sz w:val="18"/>
        </w:rPr>
        <w:t>Accepted:</w:t>
      </w:r>
      <w:r>
        <w:rPr>
          <w:b/>
          <w:spacing w:val="6"/>
          <w:sz w:val="18"/>
        </w:rPr>
        <w:t> </w:t>
      </w:r>
      <w:r>
        <w:rPr>
          <w:b/>
          <w:spacing w:val="-2"/>
          <w:sz w:val="18"/>
        </w:rPr>
        <w:t>17-03-</w:t>
      </w:r>
      <w:r>
        <w:rPr>
          <w:b/>
          <w:spacing w:val="-4"/>
          <w:sz w:val="18"/>
        </w:rPr>
        <w:t>2022</w:t>
      </w:r>
    </w:p>
    <w:p>
      <w:pPr>
        <w:spacing w:before="7"/>
        <w:ind w:left="0" w:right="618" w:firstLine="0"/>
        <w:jc w:val="right"/>
        <w:rPr>
          <w:b/>
          <w:sz w:val="18"/>
        </w:rPr>
      </w:pPr>
      <w:bookmarkStart w:name="Published: 22-07-2022" w:id="2"/>
      <w:bookmarkEnd w:id="2"/>
      <w:r>
        <w:rPr/>
      </w:r>
      <w:r>
        <w:rPr>
          <w:b/>
          <w:spacing w:val="-2"/>
          <w:sz w:val="18"/>
        </w:rPr>
        <w:t>Published:</w:t>
      </w:r>
      <w:r>
        <w:rPr>
          <w:b/>
          <w:spacing w:val="9"/>
          <w:sz w:val="18"/>
        </w:rPr>
        <w:t> </w:t>
      </w:r>
      <w:r>
        <w:rPr>
          <w:b/>
          <w:spacing w:val="-2"/>
          <w:sz w:val="18"/>
        </w:rPr>
        <w:t>22-07-</w:t>
      </w:r>
      <w:r>
        <w:rPr>
          <w:b/>
          <w:spacing w:val="-4"/>
          <w:sz w:val="18"/>
        </w:rPr>
        <w:t>2022</w:t>
      </w:r>
    </w:p>
    <w:p>
      <w:pPr>
        <w:pStyle w:val="BodyText"/>
        <w:spacing w:before="12"/>
        <w:rPr>
          <w:b/>
          <w:sz w:val="20"/>
        </w:rPr>
      </w:pPr>
      <w:r>
        <w:rPr/>
        <w:pict>
          <v:shapetype id="_x0000_t202" o:spt="202" coordsize="21600,21600" path="m,l,21600r21600,l21600,xe">
            <v:stroke joinstyle="miter"/>
            <v:path gradientshapeok="t" o:connecttype="rect"/>
          </v:shapetype>
          <v:shape style="position:absolute;margin-left:34.200001pt;margin-top:15.85373pt;width:401.65pt;height:21.15pt;mso-position-horizontal-relative:page;mso-position-vertical-relative:paragraph;z-index:-15728640;mso-wrap-distance-left:0;mso-wrap-distance-right:0" type="#_x0000_t202" id="docshape1" filled="true" fillcolor="#5d8668" stroked="true" strokeweight=".25pt" strokecolor="#046c3b">
            <v:textbox inset="0,0,0,0">
              <w:txbxContent>
                <w:p>
                  <w:pPr>
                    <w:spacing w:line="365" w:lineRule="exact" w:before="52"/>
                    <w:ind w:left="96" w:right="0" w:firstLine="0"/>
                    <w:jc w:val="left"/>
                    <w:rPr>
                      <w:b/>
                      <w:color w:val="000000"/>
                      <w:sz w:val="28"/>
                    </w:rPr>
                  </w:pPr>
                  <w:r>
                    <w:rPr>
                      <w:b/>
                      <w:color w:val="FFFFFF"/>
                      <w:w w:val="95"/>
                      <w:sz w:val="28"/>
                    </w:rPr>
                    <w:t>Journal</w:t>
                  </w:r>
                  <w:r>
                    <w:rPr>
                      <w:b/>
                      <w:color w:val="FFFFFF"/>
                      <w:spacing w:val="17"/>
                      <w:sz w:val="28"/>
                    </w:rPr>
                    <w:t> </w:t>
                  </w:r>
                  <w:r>
                    <w:rPr>
                      <w:b/>
                      <w:color w:val="FFFFFF"/>
                      <w:w w:val="95"/>
                      <w:sz w:val="28"/>
                    </w:rPr>
                    <w:t>of</w:t>
                  </w:r>
                  <w:r>
                    <w:rPr>
                      <w:b/>
                      <w:color w:val="FFFFFF"/>
                      <w:spacing w:val="30"/>
                      <w:sz w:val="28"/>
                    </w:rPr>
                    <w:t> </w:t>
                  </w:r>
                  <w:r>
                    <w:rPr>
                      <w:b/>
                      <w:color w:val="FFFFFF"/>
                      <w:w w:val="95"/>
                      <w:sz w:val="28"/>
                    </w:rPr>
                    <w:t>Ophthalmology</w:t>
                  </w:r>
                  <w:r>
                    <w:rPr>
                      <w:b/>
                      <w:color w:val="FFFFFF"/>
                      <w:spacing w:val="19"/>
                      <w:sz w:val="28"/>
                    </w:rPr>
                    <w:t> </w:t>
                  </w:r>
                  <w:r>
                    <w:rPr>
                      <w:b/>
                      <w:color w:val="FFFFFF"/>
                      <w:w w:val="95"/>
                      <w:sz w:val="28"/>
                    </w:rPr>
                    <w:t>Cases</w:t>
                  </w:r>
                  <w:r>
                    <w:rPr>
                      <w:b/>
                      <w:color w:val="FFFFFF"/>
                      <w:spacing w:val="23"/>
                      <w:sz w:val="28"/>
                    </w:rPr>
                    <w:t> </w:t>
                  </w:r>
                  <w:r>
                    <w:rPr>
                      <w:b/>
                      <w:color w:val="FFFFFF"/>
                      <w:w w:val="95"/>
                      <w:sz w:val="28"/>
                    </w:rPr>
                    <w:t>&amp;</w:t>
                  </w:r>
                  <w:r>
                    <w:rPr>
                      <w:b/>
                      <w:color w:val="FFFFFF"/>
                      <w:spacing w:val="24"/>
                      <w:sz w:val="28"/>
                    </w:rPr>
                    <w:t> </w:t>
                  </w:r>
                  <w:r>
                    <w:rPr>
                      <w:b/>
                      <w:color w:val="FFFFFF"/>
                      <w:spacing w:val="-2"/>
                      <w:w w:val="95"/>
                      <w:sz w:val="28"/>
                    </w:rPr>
                    <w:t>Hypotheses</w:t>
                  </w:r>
                </w:p>
              </w:txbxContent>
            </v:textbox>
            <v:fill type="solid"/>
            <v:stroke dashstyle="solid"/>
            <w10:wrap type="topAndBottom"/>
          </v:shape>
        </w:pict>
      </w:r>
      <w:r>
        <w:rPr/>
        <w:pict>
          <v:group style="position:absolute;margin-left:448.350006pt;margin-top:15.328731pt;width:118.3pt;height:4pt;mso-position-horizontal-relative:page;mso-position-vertical-relative:paragraph;z-index:-15728128;mso-wrap-distance-left:0;mso-wrap-distance-right:0" id="docshapegroup2" coordorigin="8967,307" coordsize="2366,80">
            <v:shape style="position:absolute;left:8967;top:316;width:2220;height:4" id="docshape3" coordorigin="8967,316" coordsize="2220,4" path="m8967,320l11187,320m8967,316l11187,316e" filled="false" stroked="true" strokeweight=".36252pt" strokecolor="#1f1f1f">
              <v:path arrowok="t"/>
              <v:stroke dashstyle="solid"/>
            </v:shape>
            <v:shape style="position:absolute;left:8967;top:314;width:2220;height:4" id="docshape4" coordorigin="8967,314" coordsize="2220,4" path="m8967,318l11187,318m8967,314l11187,314m8967,318l11187,318m8967,316l11187,316m8967,314l11187,314e" filled="false" stroked="true" strokeweight=".24024pt" strokecolor="#1f1f1f">
              <v:path arrowok="t"/>
              <v:stroke dashstyle="solid"/>
            </v:shape>
            <v:shape style="position:absolute;left:8992;top:311;width:2341;height:71" id="docshape5" coordorigin="8992,311" coordsize="2341,71" path="m8992,382l11333,382m8992,311l11333,311e" filled="false" stroked="true" strokeweight=".45pt" strokecolor="#006600">
              <v:path arrowok="t"/>
              <v:stroke dashstyle="solid"/>
            </v:shape>
            <w10:wrap type="topAndBottom"/>
          </v:group>
        </w:pict>
      </w:r>
    </w:p>
    <w:p>
      <w:pPr>
        <w:pStyle w:val="BodyText"/>
        <w:rPr>
          <w:b/>
          <w:sz w:val="20"/>
        </w:rPr>
      </w:pPr>
    </w:p>
    <w:p>
      <w:pPr>
        <w:pStyle w:val="BodyText"/>
        <w:rPr>
          <w:b/>
          <w:sz w:val="21"/>
        </w:rPr>
      </w:pPr>
    </w:p>
    <w:p>
      <w:pPr>
        <w:pStyle w:val="Heading2"/>
        <w:spacing w:before="30"/>
      </w:pPr>
      <w:r>
        <w:rPr>
          <w:color w:val="007434"/>
        </w:rPr>
        <w:t>CYCLIC</w:t>
      </w:r>
      <w:r>
        <w:rPr>
          <w:color w:val="007434"/>
          <w:spacing w:val="-3"/>
        </w:rPr>
        <w:t> </w:t>
      </w:r>
      <w:r>
        <w:rPr>
          <w:color w:val="007434"/>
        </w:rPr>
        <w:t>ESOTROPIA</w:t>
      </w:r>
      <w:r>
        <w:rPr>
          <w:color w:val="007434"/>
          <w:spacing w:val="-6"/>
        </w:rPr>
        <w:t> </w:t>
      </w:r>
      <w:r>
        <w:rPr>
          <w:color w:val="007434"/>
        </w:rPr>
        <w:t>IN</w:t>
      </w:r>
      <w:r>
        <w:rPr>
          <w:color w:val="007434"/>
          <w:spacing w:val="-8"/>
        </w:rPr>
        <w:t> </w:t>
      </w:r>
      <w:r>
        <w:rPr>
          <w:color w:val="007434"/>
        </w:rPr>
        <w:t>THE</w:t>
      </w:r>
      <w:r>
        <w:rPr>
          <w:color w:val="007434"/>
          <w:spacing w:val="-1"/>
        </w:rPr>
        <w:t> </w:t>
      </w:r>
      <w:r>
        <w:rPr>
          <w:color w:val="007434"/>
        </w:rPr>
        <w:t>BLIND</w:t>
      </w:r>
      <w:r>
        <w:rPr>
          <w:color w:val="007434"/>
          <w:spacing w:val="-7"/>
        </w:rPr>
        <w:t> </w:t>
      </w:r>
      <w:r>
        <w:rPr>
          <w:color w:val="007434"/>
          <w:spacing w:val="-4"/>
        </w:rPr>
        <w:t>EYE.</w:t>
      </w:r>
    </w:p>
    <w:p>
      <w:pPr>
        <w:pStyle w:val="BodyText"/>
        <w:rPr>
          <w:b/>
          <w:sz w:val="20"/>
        </w:rPr>
      </w:pPr>
    </w:p>
    <w:p>
      <w:pPr>
        <w:pStyle w:val="BodyText"/>
        <w:spacing w:before="2"/>
        <w:rPr>
          <w:b/>
          <w:sz w:val="21"/>
        </w:rPr>
      </w:pPr>
    </w:p>
    <w:p>
      <w:pPr>
        <w:spacing w:after="0"/>
        <w:rPr>
          <w:sz w:val="21"/>
        </w:rPr>
        <w:sectPr>
          <w:type w:val="continuous"/>
          <w:pgSz w:w="12240" w:h="15840"/>
          <w:pgMar w:top="340" w:bottom="280" w:left="500" w:right="340"/>
        </w:sectPr>
      </w:pPr>
    </w:p>
    <w:p>
      <w:pPr>
        <w:spacing w:before="38"/>
        <w:ind w:left="138" w:right="0" w:firstLine="0"/>
        <w:jc w:val="left"/>
        <w:rPr>
          <w:b/>
          <w:sz w:val="20"/>
        </w:rPr>
      </w:pPr>
      <w:r>
        <w:rPr>
          <w:b/>
          <w:color w:val="00682C"/>
          <w:sz w:val="20"/>
        </w:rPr>
        <w:t>Narmina</w:t>
      </w:r>
      <w:r>
        <w:rPr>
          <w:b/>
          <w:color w:val="00682C"/>
          <w:spacing w:val="-8"/>
          <w:sz w:val="20"/>
        </w:rPr>
        <w:t> </w:t>
      </w:r>
      <w:r>
        <w:rPr>
          <w:b/>
          <w:color w:val="00682C"/>
          <w:sz w:val="20"/>
        </w:rPr>
        <w:t>R.</w:t>
      </w:r>
      <w:r>
        <w:rPr>
          <w:b/>
          <w:color w:val="00682C"/>
          <w:spacing w:val="-4"/>
          <w:sz w:val="20"/>
        </w:rPr>
        <w:t> </w:t>
      </w:r>
      <w:r>
        <w:rPr>
          <w:b/>
          <w:color w:val="00682C"/>
          <w:sz w:val="20"/>
        </w:rPr>
        <w:t>Hajiyeva</w:t>
      </w:r>
      <w:r>
        <w:rPr>
          <w:b/>
          <w:color w:val="00682C"/>
          <w:spacing w:val="-7"/>
          <w:sz w:val="20"/>
        </w:rPr>
        <w:t> </w:t>
      </w:r>
      <w:r>
        <w:rPr>
          <w:b/>
          <w:color w:val="00682C"/>
          <w:sz w:val="20"/>
        </w:rPr>
        <w:t>MD,</w:t>
      </w:r>
      <w:r>
        <w:rPr>
          <w:b/>
          <w:color w:val="00682C"/>
          <w:spacing w:val="-4"/>
          <w:sz w:val="20"/>
        </w:rPr>
        <w:t> Ph.D</w:t>
      </w:r>
    </w:p>
    <w:p>
      <w:pPr>
        <w:pStyle w:val="BodyText"/>
        <w:spacing w:before="12"/>
        <w:rPr>
          <w:b/>
          <w:sz w:val="17"/>
        </w:rPr>
      </w:pPr>
    </w:p>
    <w:p>
      <w:pPr>
        <w:spacing w:line="208" w:lineRule="auto" w:before="0"/>
        <w:ind w:left="138" w:right="0" w:firstLine="0"/>
        <w:jc w:val="left"/>
        <w:rPr>
          <w:b/>
          <w:i/>
          <w:sz w:val="18"/>
        </w:rPr>
      </w:pPr>
      <w:r>
        <w:rPr>
          <w:b/>
          <w:i/>
          <w:sz w:val="18"/>
        </w:rPr>
        <w:t>National</w:t>
      </w:r>
      <w:r>
        <w:rPr>
          <w:b/>
          <w:i/>
          <w:spacing w:val="-7"/>
          <w:sz w:val="18"/>
        </w:rPr>
        <w:t> </w:t>
      </w:r>
      <w:r>
        <w:rPr>
          <w:b/>
          <w:i/>
          <w:sz w:val="18"/>
        </w:rPr>
        <w:t>Ophthalmology</w:t>
      </w:r>
      <w:r>
        <w:rPr>
          <w:b/>
          <w:i/>
          <w:spacing w:val="-9"/>
          <w:sz w:val="18"/>
        </w:rPr>
        <w:t> </w:t>
      </w:r>
      <w:r>
        <w:rPr>
          <w:b/>
          <w:i/>
          <w:sz w:val="18"/>
        </w:rPr>
        <w:t>Center</w:t>
      </w:r>
      <w:r>
        <w:rPr>
          <w:b/>
          <w:i/>
          <w:spacing w:val="-8"/>
          <w:sz w:val="18"/>
        </w:rPr>
        <w:t> </w:t>
      </w:r>
      <w:r>
        <w:rPr>
          <w:b/>
          <w:i/>
          <w:sz w:val="18"/>
        </w:rPr>
        <w:t>named</w:t>
      </w:r>
      <w:r>
        <w:rPr>
          <w:b/>
          <w:i/>
          <w:spacing w:val="-5"/>
          <w:sz w:val="18"/>
        </w:rPr>
        <w:t> </w:t>
      </w:r>
      <w:r>
        <w:rPr>
          <w:b/>
          <w:i/>
          <w:sz w:val="18"/>
        </w:rPr>
        <w:t>after</w:t>
      </w:r>
      <w:r>
        <w:rPr>
          <w:b/>
          <w:i/>
          <w:spacing w:val="-8"/>
          <w:sz w:val="18"/>
        </w:rPr>
        <w:t> </w:t>
      </w:r>
      <w:r>
        <w:rPr>
          <w:b/>
          <w:i/>
          <w:sz w:val="18"/>
        </w:rPr>
        <w:t>the</w:t>
      </w:r>
      <w:r>
        <w:rPr>
          <w:b/>
          <w:i/>
          <w:spacing w:val="-4"/>
          <w:sz w:val="18"/>
        </w:rPr>
        <w:t> </w:t>
      </w:r>
      <w:r>
        <w:rPr>
          <w:b/>
          <w:i/>
          <w:sz w:val="18"/>
        </w:rPr>
        <w:t>Academician</w:t>
      </w:r>
      <w:r>
        <w:rPr>
          <w:b/>
          <w:i/>
          <w:sz w:val="18"/>
        </w:rPr>
        <w:t> Zarifa Aliyeva, Baku, Azerbaijan</w:t>
      </w:r>
    </w:p>
    <w:p>
      <w:pPr>
        <w:pStyle w:val="BodyText"/>
        <w:rPr>
          <w:b/>
          <w:i/>
        </w:rPr>
      </w:pPr>
    </w:p>
    <w:p>
      <w:pPr>
        <w:pStyle w:val="BodyText"/>
        <w:rPr>
          <w:b/>
          <w:i/>
        </w:rPr>
      </w:pPr>
    </w:p>
    <w:p>
      <w:pPr>
        <w:pStyle w:val="BodyText"/>
        <w:rPr>
          <w:b/>
          <w:i/>
        </w:rPr>
      </w:pPr>
    </w:p>
    <w:p>
      <w:pPr>
        <w:pStyle w:val="BodyText"/>
        <w:spacing w:before="2"/>
        <w:rPr>
          <w:b/>
          <w:i/>
          <w:sz w:val="26"/>
        </w:rPr>
      </w:pPr>
    </w:p>
    <w:p>
      <w:pPr>
        <w:pStyle w:val="Heading2"/>
      </w:pPr>
      <w:r>
        <w:rPr>
          <w:color w:val="007434"/>
          <w:spacing w:val="-2"/>
        </w:rPr>
        <w:t>Abstract</w:t>
      </w:r>
    </w:p>
    <w:p>
      <w:pPr>
        <w:pStyle w:val="BodyText"/>
        <w:spacing w:before="7"/>
        <w:rPr>
          <w:b/>
          <w:sz w:val="22"/>
        </w:rPr>
      </w:pPr>
    </w:p>
    <w:p>
      <w:pPr>
        <w:pStyle w:val="BodyText"/>
        <w:ind w:left="119" w:right="102"/>
        <w:jc w:val="both"/>
        <w:rPr>
          <w:rFonts w:ascii="Book Antiqua"/>
        </w:rPr>
      </w:pPr>
      <w:r>
        <w:rPr>
          <w:rFonts w:ascii="Book Antiqua"/>
          <w:b/>
          <w:color w:val="4F6128"/>
        </w:rPr>
        <w:t>Purpose: </w:t>
      </w:r>
      <w:r>
        <w:rPr>
          <w:rFonts w:ascii="Book Antiqua"/>
        </w:rPr>
        <w:t>The purpose of this study is to report, describe a rare form of esotropia, namely cyclic esotropia and analyse the possible causes of both cyclic and isolated esotropia.</w:t>
      </w:r>
    </w:p>
    <w:p>
      <w:pPr>
        <w:pStyle w:val="BodyText"/>
        <w:spacing w:before="11"/>
        <w:rPr>
          <w:rFonts w:ascii="Book Antiqua"/>
          <w:sz w:val="17"/>
        </w:rPr>
      </w:pPr>
    </w:p>
    <w:p>
      <w:pPr>
        <w:pStyle w:val="BodyText"/>
        <w:ind w:left="119" w:right="100"/>
        <w:jc w:val="both"/>
        <w:rPr>
          <w:rFonts w:ascii="Book Antiqua"/>
        </w:rPr>
      </w:pPr>
      <w:r>
        <w:rPr>
          <w:rFonts w:ascii="Book Antiqua"/>
          <w:b/>
          <w:color w:val="4F6128"/>
        </w:rPr>
        <w:t>Methods:</w:t>
      </w:r>
      <w:r>
        <w:rPr>
          <w:rFonts w:ascii="Book Antiqua"/>
          <w:b/>
          <w:color w:val="4F6128"/>
          <w:spacing w:val="-3"/>
        </w:rPr>
        <w:t> </w:t>
      </w:r>
      <w:r>
        <w:rPr>
          <w:rFonts w:ascii="Book Antiqua"/>
        </w:rPr>
        <w:t>This</w:t>
      </w:r>
      <w:r>
        <w:rPr>
          <w:rFonts w:ascii="Book Antiqua"/>
          <w:spacing w:val="-11"/>
        </w:rPr>
        <w:t> </w:t>
      </w:r>
      <w:r>
        <w:rPr>
          <w:rFonts w:ascii="Book Antiqua"/>
        </w:rPr>
        <w:t>study</w:t>
      </w:r>
      <w:r>
        <w:rPr>
          <w:rFonts w:ascii="Book Antiqua"/>
          <w:spacing w:val="-11"/>
        </w:rPr>
        <w:t> </w:t>
      </w:r>
      <w:r>
        <w:rPr>
          <w:rFonts w:ascii="Book Antiqua"/>
        </w:rPr>
        <w:t>included</w:t>
      </w:r>
      <w:r>
        <w:rPr>
          <w:rFonts w:ascii="Book Antiqua"/>
          <w:spacing w:val="-11"/>
        </w:rPr>
        <w:t> </w:t>
      </w:r>
      <w:r>
        <w:rPr>
          <w:rFonts w:ascii="Book Antiqua"/>
        </w:rPr>
        <w:t>anterior</w:t>
      </w:r>
      <w:r>
        <w:rPr>
          <w:rFonts w:ascii="Book Antiqua"/>
          <w:spacing w:val="-5"/>
        </w:rPr>
        <w:t> </w:t>
      </w:r>
      <w:r>
        <w:rPr>
          <w:rFonts w:ascii="Book Antiqua"/>
        </w:rPr>
        <w:t>segment</w:t>
      </w:r>
      <w:r>
        <w:rPr>
          <w:rFonts w:ascii="Book Antiqua"/>
          <w:spacing w:val="-12"/>
        </w:rPr>
        <w:t> </w:t>
      </w:r>
      <w:r>
        <w:rPr>
          <w:rFonts w:ascii="Book Antiqua"/>
        </w:rPr>
        <w:t>assessment</w:t>
      </w:r>
      <w:r>
        <w:rPr>
          <w:rFonts w:ascii="Book Antiqua"/>
          <w:spacing w:val="-11"/>
        </w:rPr>
        <w:t> </w:t>
      </w:r>
      <w:r>
        <w:rPr>
          <w:rFonts w:ascii="Book Antiqua"/>
        </w:rPr>
        <w:t>using a slit lamp, assessment of strabismus, fundus examination and relevant literature review.</w:t>
      </w:r>
    </w:p>
    <w:p>
      <w:pPr>
        <w:pStyle w:val="BodyText"/>
        <w:spacing w:before="11"/>
        <w:rPr>
          <w:rFonts w:ascii="Book Antiqua"/>
          <w:sz w:val="17"/>
        </w:rPr>
      </w:pPr>
    </w:p>
    <w:p>
      <w:pPr>
        <w:pStyle w:val="BodyText"/>
        <w:ind w:left="119" w:right="99"/>
        <w:jc w:val="both"/>
        <w:rPr>
          <w:rFonts w:ascii="Book Antiqua"/>
        </w:rPr>
      </w:pPr>
      <w:r>
        <w:rPr>
          <w:rFonts w:ascii="Book Antiqua"/>
          <w:b/>
          <w:color w:val="4F6128"/>
        </w:rPr>
        <w:t>Results: </w:t>
      </w:r>
      <w:r>
        <w:rPr>
          <w:rFonts w:ascii="Book Antiqua"/>
          <w:color w:val="2C2C2D"/>
        </w:rPr>
        <w:t>Consideration</w:t>
      </w:r>
      <w:r>
        <w:rPr>
          <w:rFonts w:ascii="Book Antiqua"/>
          <w:color w:val="2C2C2D"/>
          <w:spacing w:val="-1"/>
        </w:rPr>
        <w:t> </w:t>
      </w:r>
      <w:r>
        <w:rPr>
          <w:rFonts w:ascii="Book Antiqua"/>
          <w:color w:val="2C2C2D"/>
        </w:rPr>
        <w:t>of the</w:t>
      </w:r>
      <w:r>
        <w:rPr>
          <w:rFonts w:ascii="Book Antiqua"/>
          <w:color w:val="2C2C2D"/>
          <w:spacing w:val="-2"/>
        </w:rPr>
        <w:t> </w:t>
      </w:r>
      <w:r>
        <w:rPr>
          <w:rFonts w:ascii="Book Antiqua"/>
          <w:color w:val="2C2C2D"/>
        </w:rPr>
        <w:t>etiology</w:t>
      </w:r>
      <w:r>
        <w:rPr>
          <w:rFonts w:ascii="Book Antiqua"/>
          <w:color w:val="2C2C2D"/>
          <w:spacing w:val="-1"/>
        </w:rPr>
        <w:t> </w:t>
      </w:r>
      <w:r>
        <w:rPr>
          <w:rFonts w:ascii="Book Antiqua"/>
          <w:color w:val="2C2C2D"/>
        </w:rPr>
        <w:t>and</w:t>
      </w:r>
      <w:r>
        <w:rPr>
          <w:rFonts w:ascii="Book Antiqua"/>
          <w:color w:val="2C2C2D"/>
          <w:spacing w:val="-2"/>
        </w:rPr>
        <w:t> </w:t>
      </w:r>
      <w:r>
        <w:rPr>
          <w:rFonts w:ascii="Book Antiqua"/>
          <w:color w:val="2C2C2D"/>
        </w:rPr>
        <w:t>pathogenesis</w:t>
      </w:r>
      <w:r>
        <w:rPr>
          <w:rFonts w:ascii="Book Antiqua"/>
          <w:color w:val="2C2C2D"/>
          <w:spacing w:val="-1"/>
        </w:rPr>
        <w:t> </w:t>
      </w:r>
      <w:r>
        <w:rPr>
          <w:rFonts w:ascii="Book Antiqua"/>
          <w:color w:val="2C2C2D"/>
        </w:rPr>
        <w:t>of cyclic </w:t>
      </w:r>
      <w:r>
        <w:rPr>
          <w:rFonts w:ascii="Book Antiqua"/>
          <w:color w:val="2C2C2D"/>
          <w:spacing w:val="-2"/>
        </w:rPr>
        <w:t>esotropia.</w:t>
      </w:r>
    </w:p>
    <w:p>
      <w:pPr>
        <w:pStyle w:val="BodyText"/>
        <w:rPr>
          <w:rFonts w:ascii="Book Antiqua"/>
        </w:rPr>
      </w:pPr>
    </w:p>
    <w:p>
      <w:pPr>
        <w:pStyle w:val="BodyText"/>
        <w:spacing w:before="1"/>
        <w:ind w:left="119" w:right="96"/>
        <w:jc w:val="both"/>
        <w:rPr>
          <w:rFonts w:ascii="Book Antiqua"/>
        </w:rPr>
      </w:pPr>
      <w:r>
        <w:rPr>
          <w:rFonts w:ascii="Book Antiqua"/>
          <w:b/>
          <w:color w:val="4F6128"/>
        </w:rPr>
        <w:t>Conclusion: </w:t>
      </w:r>
      <w:r>
        <w:rPr>
          <w:rFonts w:ascii="Book Antiqua"/>
        </w:rPr>
        <w:t>One of the causes of cyclic esotropia is binocular vision impairment caused by eye injury or retinal disease. Another</w:t>
      </w:r>
      <w:r>
        <w:rPr>
          <w:rFonts w:ascii="Book Antiqua"/>
          <w:spacing w:val="-5"/>
        </w:rPr>
        <w:t> </w:t>
      </w:r>
      <w:r>
        <w:rPr>
          <w:rFonts w:ascii="Book Antiqua"/>
        </w:rPr>
        <w:t>reason</w:t>
      </w:r>
      <w:r>
        <w:rPr>
          <w:rFonts w:ascii="Book Antiqua"/>
          <w:spacing w:val="-5"/>
        </w:rPr>
        <w:t> </w:t>
      </w:r>
      <w:r>
        <w:rPr>
          <w:rFonts w:ascii="Book Antiqua"/>
        </w:rPr>
        <w:t>lies</w:t>
      </w:r>
      <w:r>
        <w:rPr>
          <w:rFonts w:ascii="Book Antiqua"/>
          <w:spacing w:val="-5"/>
        </w:rPr>
        <w:t> </w:t>
      </w:r>
      <w:r>
        <w:rPr>
          <w:rFonts w:ascii="Book Antiqua"/>
        </w:rPr>
        <w:t>in</w:t>
      </w:r>
      <w:r>
        <w:rPr>
          <w:rFonts w:ascii="Book Antiqua"/>
          <w:spacing w:val="-5"/>
        </w:rPr>
        <w:t> </w:t>
      </w:r>
      <w:r>
        <w:rPr>
          <w:rFonts w:ascii="Book Antiqua"/>
        </w:rPr>
        <w:t>factors</w:t>
      </w:r>
      <w:r>
        <w:rPr>
          <w:rFonts w:ascii="Book Antiqua"/>
          <w:spacing w:val="-5"/>
        </w:rPr>
        <w:t> </w:t>
      </w:r>
      <w:r>
        <w:rPr>
          <w:rFonts w:ascii="Book Antiqua"/>
        </w:rPr>
        <w:t>not</w:t>
      </w:r>
      <w:r>
        <w:rPr>
          <w:rFonts w:ascii="Book Antiqua"/>
          <w:spacing w:val="-6"/>
        </w:rPr>
        <w:t> </w:t>
      </w:r>
      <w:r>
        <w:rPr>
          <w:rFonts w:ascii="Book Antiqua"/>
        </w:rPr>
        <w:t>directly</w:t>
      </w:r>
      <w:r>
        <w:rPr>
          <w:rFonts w:ascii="Book Antiqua"/>
          <w:spacing w:val="-5"/>
        </w:rPr>
        <w:t> </w:t>
      </w:r>
      <w:r>
        <w:rPr>
          <w:rFonts w:ascii="Book Antiqua"/>
        </w:rPr>
        <w:t>related</w:t>
      </w:r>
      <w:r>
        <w:rPr>
          <w:rFonts w:ascii="Book Antiqua"/>
          <w:spacing w:val="-1"/>
        </w:rPr>
        <w:t> </w:t>
      </w:r>
      <w:r>
        <w:rPr>
          <w:rFonts w:ascii="Book Antiqua"/>
        </w:rPr>
        <w:t>to vision</w:t>
      </w:r>
      <w:r>
        <w:rPr>
          <w:rFonts w:ascii="Book Antiqua"/>
          <w:spacing w:val="-10"/>
        </w:rPr>
        <w:t> </w:t>
      </w:r>
      <w:r>
        <w:rPr>
          <w:rFonts w:ascii="Book Antiqua"/>
        </w:rPr>
        <w:t>organs or</w:t>
      </w:r>
      <w:r>
        <w:rPr>
          <w:rFonts w:ascii="Book Antiqua"/>
          <w:spacing w:val="-5"/>
        </w:rPr>
        <w:t> </w:t>
      </w:r>
      <w:r>
        <w:rPr>
          <w:rFonts w:ascii="Book Antiqua"/>
        </w:rPr>
        <w:t>anatomical</w:t>
      </w:r>
      <w:r>
        <w:rPr>
          <w:rFonts w:ascii="Book Antiqua"/>
          <w:spacing w:val="-4"/>
        </w:rPr>
        <w:t> </w:t>
      </w:r>
      <w:r>
        <w:rPr>
          <w:rFonts w:ascii="Book Antiqua"/>
        </w:rPr>
        <w:t>structures.</w:t>
      </w:r>
      <w:r>
        <w:rPr>
          <w:rFonts w:ascii="Book Antiqua"/>
          <w:spacing w:val="-2"/>
        </w:rPr>
        <w:t> </w:t>
      </w:r>
      <w:r>
        <w:rPr>
          <w:rFonts w:ascii="Book Antiqua"/>
        </w:rPr>
        <w:t>It</w:t>
      </w:r>
      <w:r>
        <w:rPr>
          <w:rFonts w:ascii="Book Antiqua"/>
          <w:spacing w:val="-6"/>
        </w:rPr>
        <w:t> </w:t>
      </w:r>
      <w:r>
        <w:rPr>
          <w:rFonts w:ascii="Book Antiqua"/>
        </w:rPr>
        <w:t>can</w:t>
      </w:r>
      <w:r>
        <w:rPr>
          <w:rFonts w:ascii="Book Antiqua"/>
          <w:spacing w:val="-5"/>
        </w:rPr>
        <w:t> </w:t>
      </w:r>
      <w:r>
        <w:rPr>
          <w:rFonts w:ascii="Book Antiqua"/>
        </w:rPr>
        <w:t>be</w:t>
      </w:r>
      <w:r>
        <w:rPr>
          <w:rFonts w:ascii="Book Antiqua"/>
          <w:spacing w:val="-6"/>
        </w:rPr>
        <w:t> </w:t>
      </w:r>
      <w:r>
        <w:rPr>
          <w:rFonts w:ascii="Book Antiqua"/>
        </w:rPr>
        <w:t>due</w:t>
      </w:r>
      <w:r>
        <w:rPr>
          <w:rFonts w:ascii="Book Antiqua"/>
          <w:spacing w:val="-5"/>
        </w:rPr>
        <w:t> </w:t>
      </w:r>
      <w:r>
        <w:rPr>
          <w:rFonts w:ascii="Book Antiqua"/>
        </w:rPr>
        <w:t>to</w:t>
      </w:r>
      <w:r>
        <w:rPr>
          <w:rFonts w:ascii="Book Antiqua"/>
          <w:spacing w:val="-3"/>
        </w:rPr>
        <w:t> </w:t>
      </w:r>
      <w:r>
        <w:rPr>
          <w:rFonts w:ascii="Book Antiqua"/>
        </w:rPr>
        <w:t>a</w:t>
      </w:r>
      <w:r>
        <w:rPr>
          <w:rFonts w:ascii="Book Antiqua"/>
          <w:spacing w:val="-4"/>
        </w:rPr>
        <w:t> </w:t>
      </w:r>
      <w:r>
        <w:rPr>
          <w:rFonts w:ascii="Book Antiqua"/>
        </w:rPr>
        <w:t>violation</w:t>
      </w:r>
      <w:r>
        <w:rPr>
          <w:rFonts w:ascii="Book Antiqua"/>
          <w:spacing w:val="-5"/>
        </w:rPr>
        <w:t> </w:t>
      </w:r>
      <w:r>
        <w:rPr>
          <w:rFonts w:ascii="Book Antiqua"/>
        </w:rPr>
        <w:t>of</w:t>
      </w:r>
      <w:r>
        <w:rPr>
          <w:rFonts w:ascii="Book Antiqua"/>
          <w:spacing w:val="-3"/>
        </w:rPr>
        <w:t> </w:t>
      </w:r>
      <w:r>
        <w:rPr>
          <w:rFonts w:ascii="Book Antiqua"/>
        </w:rPr>
        <w:t>the</w:t>
      </w:r>
      <w:r>
        <w:rPr>
          <w:rFonts w:ascii="Book Antiqua"/>
          <w:spacing w:val="-6"/>
        </w:rPr>
        <w:t> </w:t>
      </w:r>
      <w:r>
        <w:rPr>
          <w:rFonts w:ascii="Book Antiqua"/>
        </w:rPr>
        <w:t>central nervous system and other general diseases of the body (diseases of the gastrointestinal and urinary tract).</w:t>
      </w:r>
    </w:p>
    <w:p>
      <w:pPr>
        <w:pStyle w:val="BodyText"/>
        <w:spacing w:before="4"/>
        <w:rPr>
          <w:rFonts w:ascii="Book Antiqua"/>
          <w:sz w:val="19"/>
        </w:rPr>
      </w:pPr>
    </w:p>
    <w:p>
      <w:pPr>
        <w:spacing w:before="0"/>
        <w:ind w:left="119" w:right="0" w:firstLine="0"/>
        <w:jc w:val="both"/>
        <w:rPr>
          <w:rFonts w:ascii="Book Antiqua"/>
          <w:i/>
          <w:sz w:val="18"/>
        </w:rPr>
      </w:pPr>
      <w:r>
        <w:rPr>
          <w:b/>
          <w:color w:val="4F6128"/>
          <w:sz w:val="18"/>
        </w:rPr>
        <w:t>Keywords:</w:t>
      </w:r>
      <w:r>
        <w:rPr>
          <w:b/>
          <w:color w:val="4F6128"/>
          <w:spacing w:val="-6"/>
          <w:sz w:val="18"/>
        </w:rPr>
        <w:t> </w:t>
      </w:r>
      <w:r>
        <w:rPr>
          <w:rFonts w:ascii="Book Antiqua"/>
          <w:i/>
          <w:sz w:val="18"/>
        </w:rPr>
        <w:t>Cyclic</w:t>
      </w:r>
      <w:r>
        <w:rPr>
          <w:rFonts w:ascii="Book Antiqua"/>
          <w:i/>
          <w:spacing w:val="-6"/>
          <w:sz w:val="18"/>
        </w:rPr>
        <w:t> </w:t>
      </w:r>
      <w:r>
        <w:rPr>
          <w:rFonts w:ascii="Book Antiqua"/>
          <w:i/>
          <w:sz w:val="18"/>
        </w:rPr>
        <w:t>esotropia,</w:t>
      </w:r>
      <w:r>
        <w:rPr>
          <w:rFonts w:ascii="Book Antiqua"/>
          <w:i/>
          <w:spacing w:val="-5"/>
          <w:sz w:val="18"/>
        </w:rPr>
        <w:t> </w:t>
      </w:r>
      <w:r>
        <w:rPr>
          <w:rFonts w:ascii="Book Antiqua"/>
          <w:i/>
          <w:spacing w:val="-2"/>
          <w:sz w:val="18"/>
        </w:rPr>
        <w:t>strabismus.</w:t>
      </w: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spacing w:before="1"/>
        <w:rPr>
          <w:rFonts w:ascii="Book Antiqua"/>
          <w:i/>
          <w:sz w:val="27"/>
        </w:rPr>
      </w:pPr>
    </w:p>
    <w:tbl>
      <w:tblPr>
        <w:tblW w:w="0" w:type="auto"/>
        <w:jc w:val="left"/>
        <w:tblInd w:w="127" w:type="dxa"/>
        <w:tblBorders>
          <w:top w:val="single" w:sz="4" w:space="0" w:color="0052A0"/>
          <w:left w:val="single" w:sz="4" w:space="0" w:color="0052A0"/>
          <w:bottom w:val="single" w:sz="4" w:space="0" w:color="0052A0"/>
          <w:right w:val="single" w:sz="4" w:space="0" w:color="0052A0"/>
          <w:insideH w:val="single" w:sz="4" w:space="0" w:color="0052A0"/>
          <w:insideV w:val="single" w:sz="4" w:space="0" w:color="0052A0"/>
        </w:tblBorders>
        <w:tblLayout w:type="fixed"/>
        <w:tblCellMar>
          <w:top w:w="0" w:type="dxa"/>
          <w:left w:w="0" w:type="dxa"/>
          <w:bottom w:w="0" w:type="dxa"/>
          <w:right w:w="0" w:type="dxa"/>
        </w:tblCellMar>
        <w:tblLook w:val="01E0"/>
      </w:tblPr>
      <w:tblGrid>
        <w:gridCol w:w="2271"/>
        <w:gridCol w:w="3035"/>
      </w:tblGrid>
      <w:tr>
        <w:trPr>
          <w:trHeight w:val="201" w:hRule="exact"/>
        </w:trPr>
        <w:tc>
          <w:tcPr>
            <w:tcW w:w="5306" w:type="dxa"/>
            <w:gridSpan w:val="2"/>
            <w:tcBorders>
              <w:top w:val="nil"/>
              <w:left w:val="nil"/>
              <w:bottom w:val="nil"/>
              <w:right w:val="nil"/>
            </w:tcBorders>
            <w:shd w:val="clear" w:color="auto" w:fill="007434"/>
          </w:tcPr>
          <w:p>
            <w:pPr>
              <w:pStyle w:val="TableParagraph"/>
              <w:spacing w:line="180" w:lineRule="exact" w:before="2"/>
              <w:ind w:left="988"/>
              <w:rPr>
                <w:b/>
                <w:sz w:val="14"/>
              </w:rPr>
            </w:pPr>
            <w:r>
              <w:rPr>
                <w:b/>
                <w:color w:val="FFFFFF"/>
                <w:sz w:val="14"/>
              </w:rPr>
              <w:t>Access</w:t>
            </w:r>
            <w:r>
              <w:rPr>
                <w:b/>
                <w:color w:val="FFFFFF"/>
                <w:spacing w:val="-9"/>
                <w:sz w:val="14"/>
              </w:rPr>
              <w:t> </w:t>
            </w:r>
            <w:r>
              <w:rPr>
                <w:b/>
                <w:color w:val="FFFFFF"/>
                <w:sz w:val="14"/>
              </w:rPr>
              <w:t>this</w:t>
            </w:r>
            <w:r>
              <w:rPr>
                <w:b/>
                <w:color w:val="FFFFFF"/>
                <w:spacing w:val="-14"/>
                <w:sz w:val="14"/>
              </w:rPr>
              <w:t> </w:t>
            </w:r>
            <w:r>
              <w:rPr>
                <w:b/>
                <w:color w:val="FFFFFF"/>
                <w:sz w:val="14"/>
              </w:rPr>
              <w:t>article</w:t>
            </w:r>
            <w:r>
              <w:rPr>
                <w:b/>
                <w:color w:val="FFFFFF"/>
                <w:spacing w:val="-7"/>
                <w:sz w:val="14"/>
              </w:rPr>
              <w:t> </w:t>
            </w:r>
            <w:r>
              <w:rPr>
                <w:b/>
                <w:color w:val="FFFFFF"/>
                <w:spacing w:val="-2"/>
                <w:sz w:val="14"/>
              </w:rPr>
              <w:t>online</w:t>
            </w:r>
          </w:p>
        </w:tc>
      </w:tr>
      <w:tr>
        <w:trPr>
          <w:trHeight w:val="196" w:hRule="exact"/>
        </w:trPr>
        <w:tc>
          <w:tcPr>
            <w:tcW w:w="2271" w:type="dxa"/>
            <w:tcBorders>
              <w:top w:val="nil"/>
            </w:tcBorders>
          </w:tcPr>
          <w:p>
            <w:pPr>
              <w:pStyle w:val="TableParagraph"/>
              <w:spacing w:line="172" w:lineRule="exact"/>
              <w:ind w:left="470"/>
              <w:rPr>
                <w:b/>
                <w:sz w:val="14"/>
              </w:rPr>
            </w:pPr>
            <w:r>
              <w:rPr>
                <w:b/>
                <w:color w:val="1F1F1F"/>
                <w:w w:val="90"/>
                <w:sz w:val="14"/>
              </w:rPr>
              <w:t>Quick</w:t>
            </w:r>
            <w:r>
              <w:rPr>
                <w:b/>
                <w:color w:val="1F1F1F"/>
                <w:spacing w:val="29"/>
                <w:sz w:val="14"/>
              </w:rPr>
              <w:t> </w:t>
            </w:r>
            <w:r>
              <w:rPr>
                <w:b/>
                <w:color w:val="1F1F1F"/>
                <w:w w:val="90"/>
                <w:sz w:val="14"/>
              </w:rPr>
              <w:t>Response</w:t>
            </w:r>
            <w:r>
              <w:rPr>
                <w:b/>
                <w:color w:val="1F1F1F"/>
                <w:spacing w:val="17"/>
                <w:sz w:val="14"/>
              </w:rPr>
              <w:t> </w:t>
            </w:r>
            <w:r>
              <w:rPr>
                <w:b/>
                <w:color w:val="1F1F1F"/>
                <w:spacing w:val="-2"/>
                <w:w w:val="90"/>
                <w:sz w:val="14"/>
              </w:rPr>
              <w:t>Code:</w:t>
            </w:r>
          </w:p>
        </w:tc>
        <w:tc>
          <w:tcPr>
            <w:tcW w:w="3035" w:type="dxa"/>
            <w:vMerge w:val="restart"/>
            <w:tcBorders>
              <w:top w:val="nil"/>
            </w:tcBorders>
          </w:tcPr>
          <w:p>
            <w:pPr>
              <w:pStyle w:val="TableParagraph"/>
              <w:spacing w:before="74"/>
              <w:rPr>
                <w:b/>
                <w:sz w:val="14"/>
              </w:rPr>
            </w:pPr>
            <w:r>
              <w:rPr>
                <w:b/>
                <w:color w:val="1F1F1F"/>
                <w:spacing w:val="-2"/>
                <w:sz w:val="14"/>
              </w:rPr>
              <w:t>Website:</w:t>
            </w:r>
          </w:p>
          <w:p>
            <w:pPr>
              <w:pStyle w:val="TableParagraph"/>
              <w:spacing w:before="12"/>
              <w:rPr>
                <w:sz w:val="14"/>
              </w:rPr>
            </w:pPr>
            <w:r>
              <w:rPr>
                <w:spacing w:val="-2"/>
                <w:w w:val="95"/>
                <w:sz w:val="14"/>
              </w:rPr>
              <w:t>https://ophthalmolcases.com/index.</w:t>
            </w:r>
            <w:r>
              <w:rPr>
                <w:spacing w:val="47"/>
                <w:sz w:val="14"/>
              </w:rPr>
              <w:t> </w:t>
            </w:r>
            <w:r>
              <w:rPr>
                <w:spacing w:val="-2"/>
                <w:sz w:val="14"/>
              </w:rPr>
              <w:t>php/hat</w:t>
            </w:r>
          </w:p>
        </w:tc>
      </w:tr>
      <w:tr>
        <w:trPr>
          <w:trHeight w:val="470" w:hRule="exact"/>
        </w:trPr>
        <w:tc>
          <w:tcPr>
            <w:tcW w:w="2271" w:type="dxa"/>
            <w:vMerge w:val="restart"/>
          </w:tcPr>
          <w:p>
            <w:pPr>
              <w:pStyle w:val="TableParagraph"/>
              <w:ind w:left="575"/>
              <w:rPr>
                <w:rFonts w:ascii="Book Antiqua"/>
                <w:sz w:val="20"/>
              </w:rPr>
            </w:pPr>
            <w:r>
              <w:rPr>
                <w:rFonts w:ascii="Book Antiqua"/>
                <w:sz w:val="20"/>
              </w:rPr>
              <w:drawing>
                <wp:inline distT="0" distB="0" distL="0" distR="0">
                  <wp:extent cx="724309" cy="71875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24309" cy="718756"/>
                          </a:xfrm>
                          <a:prstGeom prst="rect">
                            <a:avLst/>
                          </a:prstGeom>
                        </pic:spPr>
                      </pic:pic>
                    </a:graphicData>
                  </a:graphic>
                </wp:inline>
              </w:drawing>
            </w:r>
            <w:r>
              <w:rPr>
                <w:rFonts w:ascii="Book Antiqua"/>
                <w:sz w:val="20"/>
              </w:rPr>
            </w:r>
          </w:p>
        </w:tc>
        <w:tc>
          <w:tcPr>
            <w:tcW w:w="3035" w:type="dxa"/>
            <w:vMerge/>
            <w:tcBorders>
              <w:top w:val="nil"/>
            </w:tcBorders>
          </w:tcPr>
          <w:p>
            <w:pPr>
              <w:rPr>
                <w:sz w:val="2"/>
                <w:szCs w:val="2"/>
              </w:rPr>
            </w:pPr>
          </w:p>
        </w:tc>
      </w:tr>
      <w:tr>
        <w:trPr>
          <w:trHeight w:val="506" w:hRule="exact"/>
        </w:trPr>
        <w:tc>
          <w:tcPr>
            <w:tcW w:w="2271" w:type="dxa"/>
            <w:vMerge/>
            <w:tcBorders>
              <w:top w:val="nil"/>
            </w:tcBorders>
          </w:tcPr>
          <w:p>
            <w:pPr>
              <w:rPr>
                <w:sz w:val="2"/>
                <w:szCs w:val="2"/>
              </w:rPr>
            </w:pPr>
          </w:p>
        </w:tc>
        <w:tc>
          <w:tcPr>
            <w:tcW w:w="3035" w:type="dxa"/>
            <w:tcBorders>
              <w:bottom w:val="single" w:sz="6" w:space="0" w:color="0052A0"/>
            </w:tcBorders>
          </w:tcPr>
          <w:p>
            <w:pPr>
              <w:pStyle w:val="TableParagraph"/>
              <w:spacing w:before="59"/>
              <w:rPr>
                <w:b/>
                <w:sz w:val="14"/>
              </w:rPr>
            </w:pPr>
            <w:r>
              <w:rPr>
                <w:b/>
                <w:color w:val="1F1F1F"/>
                <w:spacing w:val="-4"/>
                <w:sz w:val="14"/>
              </w:rPr>
              <w:t>DOI:</w:t>
            </w:r>
          </w:p>
          <w:p>
            <w:pPr>
              <w:pStyle w:val="TableParagraph"/>
              <w:spacing w:line="170" w:lineRule="exact" w:before="56"/>
              <w:rPr>
                <w:b/>
                <w:sz w:val="14"/>
              </w:rPr>
            </w:pPr>
            <w:r>
              <w:rPr>
                <w:b/>
                <w:color w:val="1F1F1F"/>
                <w:w w:val="95"/>
                <w:sz w:val="14"/>
              </w:rPr>
              <w:t>10.30546/2788-</w:t>
            </w:r>
            <w:r>
              <w:rPr>
                <w:b/>
                <w:color w:val="1F1F1F"/>
                <w:spacing w:val="-2"/>
                <w:w w:val="95"/>
                <w:sz w:val="14"/>
              </w:rPr>
              <w:t>516X.2022.3.1.13</w:t>
            </w:r>
          </w:p>
        </w:tc>
      </w:tr>
      <w:tr>
        <w:trPr>
          <w:trHeight w:val="477" w:hRule="exact"/>
        </w:trPr>
        <w:tc>
          <w:tcPr>
            <w:tcW w:w="2271" w:type="dxa"/>
            <w:vMerge/>
            <w:tcBorders>
              <w:top w:val="nil"/>
            </w:tcBorders>
          </w:tcPr>
          <w:p>
            <w:pPr>
              <w:rPr>
                <w:sz w:val="2"/>
                <w:szCs w:val="2"/>
              </w:rPr>
            </w:pPr>
          </w:p>
        </w:tc>
        <w:tc>
          <w:tcPr>
            <w:tcW w:w="3035" w:type="dxa"/>
            <w:tcBorders>
              <w:top w:val="single" w:sz="6" w:space="0" w:color="0052A0"/>
            </w:tcBorders>
          </w:tcPr>
          <w:p>
            <w:pPr>
              <w:pStyle w:val="TableParagraph"/>
              <w:spacing w:before="8"/>
              <w:ind w:left="0"/>
              <w:rPr>
                <w:rFonts w:ascii="Book Antiqua"/>
                <w:i/>
                <w:sz w:val="5"/>
              </w:rPr>
            </w:pPr>
          </w:p>
          <w:p>
            <w:pPr>
              <w:pStyle w:val="TableParagraph"/>
              <w:ind w:left="717"/>
              <w:rPr>
                <w:rFonts w:ascii="Book Antiqua"/>
                <w:sz w:val="20"/>
              </w:rPr>
            </w:pPr>
            <w:r>
              <w:rPr>
                <w:rFonts w:ascii="Book Antiqua"/>
                <w:sz w:val="20"/>
              </w:rPr>
              <w:drawing>
                <wp:inline distT="0" distB="0" distL="0" distR="0">
                  <wp:extent cx="623101" cy="24231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23101" cy="242315"/>
                          </a:xfrm>
                          <a:prstGeom prst="rect">
                            <a:avLst/>
                          </a:prstGeom>
                        </pic:spPr>
                      </pic:pic>
                    </a:graphicData>
                  </a:graphic>
                </wp:inline>
              </w:drawing>
            </w:r>
            <w:r>
              <w:rPr>
                <w:rFonts w:ascii="Book Antiqua"/>
                <w:sz w:val="20"/>
              </w:rPr>
            </w:r>
          </w:p>
        </w:tc>
      </w:tr>
    </w:tbl>
    <w:p>
      <w:pPr>
        <w:spacing w:line="240" w:lineRule="auto" w:before="0"/>
        <w:rPr>
          <w:rFonts w:ascii="Book Antiqua"/>
          <w:i/>
          <w:sz w:val="28"/>
        </w:rPr>
      </w:pPr>
      <w:r>
        <w:rPr/>
        <w:br w:type="column"/>
      </w:r>
      <w:r>
        <w:rPr>
          <w:rFonts w:ascii="Book Antiqua"/>
          <w:i/>
          <w:sz w:val="28"/>
        </w:rPr>
      </w:r>
    </w:p>
    <w:p>
      <w:pPr>
        <w:pStyle w:val="BodyText"/>
        <w:spacing w:before="8"/>
        <w:rPr>
          <w:rFonts w:ascii="Book Antiqua"/>
          <w:i/>
          <w:sz w:val="21"/>
        </w:rPr>
      </w:pPr>
    </w:p>
    <w:p>
      <w:pPr>
        <w:pStyle w:val="Heading1"/>
        <w:ind w:left="166"/>
      </w:pPr>
      <w:r>
        <w:rPr>
          <w:color w:val="4F6128"/>
          <w:spacing w:val="-2"/>
        </w:rPr>
        <w:t>Introduction</w:t>
      </w:r>
    </w:p>
    <w:p>
      <w:pPr>
        <w:pStyle w:val="BodyText"/>
        <w:spacing w:before="2"/>
        <w:rPr>
          <w:rFonts w:ascii="Book Antiqua"/>
          <w:b/>
          <w:sz w:val="24"/>
        </w:rPr>
      </w:pPr>
    </w:p>
    <w:p>
      <w:pPr>
        <w:pStyle w:val="BodyText"/>
        <w:ind w:left="80" w:right="432" w:firstLine="86"/>
        <w:rPr>
          <w:rFonts w:ascii="Book Antiqua"/>
        </w:rPr>
      </w:pPr>
      <w:r>
        <w:rPr>
          <w:rFonts w:ascii="Book Antiqua"/>
        </w:rPr>
        <w:t>Cyclic esotropia is a rare form of esotropia that occurs in humans. It</w:t>
      </w:r>
      <w:r>
        <w:rPr>
          <w:rFonts w:ascii="Book Antiqua"/>
          <w:spacing w:val="80"/>
        </w:rPr>
        <w:t> </w:t>
      </w:r>
      <w:r>
        <w:rPr>
          <w:rFonts w:ascii="Book Antiqua"/>
        </w:rPr>
        <w:t>is</w:t>
      </w:r>
      <w:r>
        <w:rPr>
          <w:rFonts w:ascii="Book Antiqua"/>
          <w:spacing w:val="80"/>
        </w:rPr>
        <w:t> </w:t>
      </w:r>
      <w:r>
        <w:rPr>
          <w:rFonts w:ascii="Book Antiqua"/>
        </w:rPr>
        <w:t>characterized</w:t>
      </w:r>
      <w:r>
        <w:rPr>
          <w:rFonts w:ascii="Book Antiqua"/>
          <w:spacing w:val="80"/>
        </w:rPr>
        <w:t> </w:t>
      </w:r>
      <w:r>
        <w:rPr>
          <w:rFonts w:ascii="Book Antiqua"/>
        </w:rPr>
        <w:t>by</w:t>
      </w:r>
      <w:r>
        <w:rPr>
          <w:rFonts w:ascii="Book Antiqua"/>
          <w:spacing w:val="80"/>
        </w:rPr>
        <w:t> </w:t>
      </w:r>
      <w:r>
        <w:rPr>
          <w:rFonts w:ascii="Book Antiqua"/>
        </w:rPr>
        <w:t>alternating</w:t>
      </w:r>
      <w:r>
        <w:rPr>
          <w:rFonts w:ascii="Book Antiqua"/>
          <w:spacing w:val="80"/>
        </w:rPr>
        <w:t> </w:t>
      </w:r>
      <w:r>
        <w:rPr>
          <w:rFonts w:ascii="Book Antiqua"/>
        </w:rPr>
        <w:t>intervals</w:t>
      </w:r>
      <w:r>
        <w:rPr>
          <w:rFonts w:ascii="Book Antiqua"/>
          <w:spacing w:val="80"/>
        </w:rPr>
        <w:t> </w:t>
      </w:r>
      <w:r>
        <w:rPr>
          <w:rFonts w:ascii="Book Antiqua"/>
        </w:rPr>
        <w:t>of</w:t>
      </w:r>
      <w:r>
        <w:rPr>
          <w:rFonts w:ascii="Book Antiqua"/>
          <w:spacing w:val="80"/>
        </w:rPr>
        <w:t> </w:t>
      </w:r>
      <w:r>
        <w:rPr>
          <w:rFonts w:ascii="Book Antiqua"/>
        </w:rPr>
        <w:t>esotropia</w:t>
      </w:r>
      <w:r>
        <w:rPr>
          <w:rFonts w:ascii="Book Antiqua"/>
          <w:spacing w:val="80"/>
        </w:rPr>
        <w:t> </w:t>
      </w:r>
      <w:r>
        <w:rPr>
          <w:rFonts w:ascii="Book Antiqua"/>
        </w:rPr>
        <w:t>and orthotropy.</w:t>
      </w:r>
      <w:r>
        <w:rPr>
          <w:rFonts w:ascii="Book Antiqua"/>
          <w:spacing w:val="80"/>
        </w:rPr>
        <w:t> </w:t>
      </w:r>
      <w:r>
        <w:rPr>
          <w:rFonts w:ascii="Book Antiqua"/>
        </w:rPr>
        <w:t>Sometimes</w:t>
      </w:r>
      <w:r>
        <w:rPr>
          <w:rFonts w:ascii="Book Antiqua"/>
          <w:spacing w:val="40"/>
        </w:rPr>
        <w:t> </w:t>
      </w:r>
      <w:r>
        <w:rPr>
          <w:rFonts w:ascii="Book Antiqua"/>
        </w:rPr>
        <w:t>it</w:t>
      </w:r>
      <w:r>
        <w:rPr>
          <w:rFonts w:ascii="Book Antiqua"/>
          <w:spacing w:val="40"/>
        </w:rPr>
        <w:t> </w:t>
      </w:r>
      <w:r>
        <w:rPr>
          <w:rFonts w:ascii="Book Antiqua"/>
        </w:rPr>
        <w:t>is</w:t>
      </w:r>
      <w:r>
        <w:rPr>
          <w:rFonts w:ascii="Book Antiqua"/>
          <w:spacing w:val="40"/>
        </w:rPr>
        <w:t> </w:t>
      </w:r>
      <w:r>
        <w:rPr>
          <w:rFonts w:ascii="Book Antiqua"/>
        </w:rPr>
        <w:t>associated</w:t>
      </w:r>
      <w:r>
        <w:rPr>
          <w:rFonts w:ascii="Book Antiqua"/>
          <w:spacing w:val="40"/>
        </w:rPr>
        <w:t> </w:t>
      </w:r>
      <w:r>
        <w:rPr>
          <w:rFonts w:ascii="Book Antiqua"/>
        </w:rPr>
        <w:t>with</w:t>
      </w:r>
      <w:r>
        <w:rPr>
          <w:rFonts w:ascii="Book Antiqua"/>
          <w:spacing w:val="40"/>
        </w:rPr>
        <w:t> </w:t>
      </w:r>
      <w:r>
        <w:rPr>
          <w:rFonts w:ascii="Book Antiqua"/>
        </w:rPr>
        <w:t>decreased</w:t>
      </w:r>
      <w:r>
        <w:rPr>
          <w:rFonts w:ascii="Book Antiqua"/>
          <w:spacing w:val="40"/>
        </w:rPr>
        <w:t> </w:t>
      </w:r>
      <w:r>
        <w:rPr>
          <w:rFonts w:ascii="Book Antiqua"/>
        </w:rPr>
        <w:t>vision,</w:t>
      </w:r>
      <w:r>
        <w:rPr>
          <w:rFonts w:ascii="Book Antiqua"/>
          <w:spacing w:val="40"/>
        </w:rPr>
        <w:t> </w:t>
      </w:r>
      <w:r>
        <w:rPr>
          <w:rFonts w:ascii="Book Antiqua"/>
        </w:rPr>
        <w:t>trauma, a history of strabismus surgery, or central nervous system disease (1, 2, 3, 4, 5, 6, 7).</w:t>
      </w:r>
    </w:p>
    <w:p>
      <w:pPr>
        <w:pStyle w:val="BodyText"/>
        <w:rPr>
          <w:rFonts w:ascii="Book Antiqua"/>
          <w:sz w:val="20"/>
        </w:rPr>
      </w:pPr>
    </w:p>
    <w:p>
      <w:pPr>
        <w:pStyle w:val="BodyText"/>
        <w:spacing w:before="2"/>
        <w:rPr>
          <w:rFonts w:ascii="Book Antiqua"/>
        </w:rPr>
      </w:pPr>
      <w:r>
        <w:rPr/>
        <w:drawing>
          <wp:anchor distT="0" distB="0" distL="0" distR="0" allowOverlap="1" layoutInCell="1" locked="0" behindDoc="0" simplePos="0" relativeHeight="2">
            <wp:simplePos x="0" y="0"/>
            <wp:positionH relativeFrom="page">
              <wp:posOffset>4236720</wp:posOffset>
            </wp:positionH>
            <wp:positionV relativeFrom="paragraph">
              <wp:posOffset>159112</wp:posOffset>
            </wp:positionV>
            <wp:extent cx="2744615" cy="1107281"/>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744615" cy="1107281"/>
                    </a:xfrm>
                    <a:prstGeom prst="rect">
                      <a:avLst/>
                    </a:prstGeom>
                  </pic:spPr>
                </pic:pic>
              </a:graphicData>
            </a:graphic>
          </wp:anchor>
        </w:drawing>
      </w:r>
    </w:p>
    <w:p>
      <w:pPr>
        <w:spacing w:before="181"/>
        <w:ind w:left="1611" w:right="0" w:firstLine="0"/>
        <w:jc w:val="left"/>
        <w:rPr>
          <w:rFonts w:ascii="Book Antiqua"/>
          <w:i/>
          <w:sz w:val="18"/>
        </w:rPr>
      </w:pPr>
      <w:r>
        <w:rPr>
          <w:rFonts w:ascii="Book Antiqua"/>
          <w:b/>
          <w:sz w:val="18"/>
        </w:rPr>
        <w:t>Figure</w:t>
      </w:r>
      <w:r>
        <w:rPr>
          <w:rFonts w:ascii="Book Antiqua"/>
          <w:b/>
          <w:spacing w:val="-6"/>
          <w:sz w:val="18"/>
        </w:rPr>
        <w:t> </w:t>
      </w:r>
      <w:r>
        <w:rPr>
          <w:rFonts w:ascii="Book Antiqua"/>
          <w:b/>
          <w:sz w:val="18"/>
        </w:rPr>
        <w:t>1</w:t>
      </w:r>
      <w:r>
        <w:rPr>
          <w:rFonts w:ascii="Book Antiqua"/>
          <w:i/>
          <w:sz w:val="18"/>
        </w:rPr>
        <w:t>.</w:t>
      </w:r>
      <w:r>
        <w:rPr>
          <w:rFonts w:ascii="Book Antiqua"/>
          <w:i/>
          <w:spacing w:val="-3"/>
          <w:sz w:val="18"/>
        </w:rPr>
        <w:t> </w:t>
      </w:r>
      <w:r>
        <w:rPr>
          <w:rFonts w:ascii="Book Antiqua"/>
          <w:i/>
          <w:sz w:val="18"/>
        </w:rPr>
        <w:t>Esotropia</w:t>
      </w:r>
      <w:r>
        <w:rPr>
          <w:rFonts w:ascii="Book Antiqua"/>
          <w:i/>
          <w:spacing w:val="-5"/>
          <w:sz w:val="18"/>
        </w:rPr>
        <w:t> </w:t>
      </w:r>
      <w:r>
        <w:rPr>
          <w:rFonts w:ascii="Book Antiqua"/>
          <w:i/>
          <w:sz w:val="18"/>
        </w:rPr>
        <w:t>on</w:t>
      </w:r>
      <w:r>
        <w:rPr>
          <w:rFonts w:ascii="Book Antiqua"/>
          <w:i/>
          <w:spacing w:val="-6"/>
          <w:sz w:val="18"/>
        </w:rPr>
        <w:t> </w:t>
      </w:r>
      <w:r>
        <w:rPr>
          <w:rFonts w:ascii="Book Antiqua"/>
          <w:i/>
          <w:sz w:val="18"/>
        </w:rPr>
        <w:t>squinting</w:t>
      </w:r>
      <w:r>
        <w:rPr>
          <w:rFonts w:ascii="Book Antiqua"/>
          <w:i/>
          <w:spacing w:val="-5"/>
          <w:sz w:val="18"/>
        </w:rPr>
        <w:t> </w:t>
      </w:r>
      <w:r>
        <w:rPr>
          <w:rFonts w:ascii="Book Antiqua"/>
          <w:i/>
          <w:spacing w:val="-2"/>
          <w:sz w:val="18"/>
        </w:rPr>
        <w:t>period.</w:t>
      </w:r>
    </w:p>
    <w:p>
      <w:pPr>
        <w:pStyle w:val="BodyText"/>
        <w:spacing w:before="6"/>
        <w:rPr>
          <w:rFonts w:ascii="Book Antiqua"/>
          <w:i/>
          <w:sz w:val="20"/>
        </w:rPr>
      </w:pPr>
    </w:p>
    <w:p>
      <w:pPr>
        <w:pStyle w:val="BodyText"/>
        <w:ind w:left="166" w:right="431"/>
        <w:jc w:val="both"/>
        <w:rPr>
          <w:rFonts w:ascii="Book Antiqua"/>
        </w:rPr>
      </w:pPr>
      <w:r>
        <w:rPr>
          <w:rFonts w:ascii="Book Antiqua"/>
        </w:rPr>
        <w:t>The cause of this pathology is unknown and is the subject of discussion by many ophthalmologists. Of interest is the fact that determining the cause of the occurrence of cyclic esotropia can provide an answer to the question of why common esotropia also occurs. We present a clinical case of cyclic esotropia and, based on this case and literature data, analyse the possible causes of both cyclic and isolated esotropia.</w:t>
      </w:r>
    </w:p>
    <w:p>
      <w:pPr>
        <w:pStyle w:val="BodyText"/>
        <w:rPr>
          <w:rFonts w:ascii="Book Antiqua"/>
          <w:sz w:val="22"/>
        </w:rPr>
      </w:pPr>
    </w:p>
    <w:p>
      <w:pPr>
        <w:pStyle w:val="BodyText"/>
        <w:spacing w:before="7"/>
        <w:rPr>
          <w:rFonts w:ascii="Book Antiqua"/>
          <w:sz w:val="23"/>
        </w:rPr>
      </w:pPr>
    </w:p>
    <w:p>
      <w:pPr>
        <w:pStyle w:val="Heading1"/>
        <w:ind w:left="166"/>
      </w:pPr>
      <w:r>
        <w:rPr>
          <w:color w:val="4F6128"/>
        </w:rPr>
        <w:t>Case</w:t>
      </w:r>
      <w:r>
        <w:rPr>
          <w:color w:val="4F6128"/>
          <w:spacing w:val="-4"/>
        </w:rPr>
        <w:t> </w:t>
      </w:r>
      <w:r>
        <w:rPr>
          <w:color w:val="4F6128"/>
          <w:spacing w:val="-2"/>
        </w:rPr>
        <w:t>report</w:t>
      </w:r>
    </w:p>
    <w:p>
      <w:pPr>
        <w:pStyle w:val="BodyText"/>
        <w:spacing w:before="2"/>
        <w:rPr>
          <w:rFonts w:ascii="Book Antiqua"/>
          <w:b/>
          <w:sz w:val="24"/>
        </w:rPr>
      </w:pPr>
    </w:p>
    <w:p>
      <w:pPr>
        <w:pStyle w:val="BodyText"/>
        <w:spacing w:before="1"/>
        <w:ind w:left="166" w:right="431"/>
        <w:jc w:val="both"/>
        <w:rPr>
          <w:rFonts w:ascii="Book Antiqua" w:hAnsi="Book Antiqua"/>
        </w:rPr>
      </w:pPr>
      <w:r>
        <w:rPr/>
        <w:pict>
          <v:shape style="position:absolute;margin-left:32.25pt;margin-top:123.544037pt;width:541.35pt;height:3.55pt;mso-position-horizontal-relative:page;mso-position-vertical-relative:paragraph;z-index:15730688" id="docshape6" coordorigin="645,2471" coordsize="10827,71" path="m11472,2499l645,2499,645,2542,11472,2542,11472,2499xm11472,2471l645,2471,645,2485,11472,2485,11472,2471xe" filled="true" fillcolor="#00682c" stroked="false">
            <v:path arrowok="t"/>
            <v:fill type="solid"/>
            <w10:wrap type="none"/>
          </v:shape>
        </w:pict>
      </w:r>
      <w:r>
        <w:rPr>
          <w:rFonts w:ascii="Book Antiqua" w:hAnsi="Book Antiqua"/>
        </w:rPr>
        <w:t>A</w:t>
      </w:r>
      <w:r>
        <w:rPr>
          <w:rFonts w:ascii="Book Antiqua" w:hAnsi="Book Antiqua"/>
          <w:spacing w:val="-9"/>
        </w:rPr>
        <w:t> </w:t>
      </w:r>
      <w:r>
        <w:rPr>
          <w:rFonts w:ascii="Book Antiqua" w:hAnsi="Book Antiqua"/>
        </w:rPr>
        <w:t>17-year-old</w:t>
      </w:r>
      <w:r>
        <w:rPr>
          <w:rFonts w:ascii="Book Antiqua" w:hAnsi="Book Antiqua"/>
          <w:spacing w:val="-9"/>
        </w:rPr>
        <w:t> </w:t>
      </w:r>
      <w:r>
        <w:rPr>
          <w:rFonts w:ascii="Book Antiqua" w:hAnsi="Book Antiqua"/>
        </w:rPr>
        <w:t>woman</w:t>
      </w:r>
      <w:r>
        <w:rPr>
          <w:rFonts w:ascii="Book Antiqua" w:hAnsi="Book Antiqua"/>
          <w:spacing w:val="-8"/>
        </w:rPr>
        <w:t> </w:t>
      </w:r>
      <w:r>
        <w:rPr>
          <w:rFonts w:ascii="Book Antiqua" w:hAnsi="Book Antiqua"/>
        </w:rPr>
        <w:t>developed</w:t>
      </w:r>
      <w:r>
        <w:rPr>
          <w:rFonts w:ascii="Book Antiqua" w:hAnsi="Book Antiqua"/>
          <w:spacing w:val="-5"/>
        </w:rPr>
        <w:t> </w:t>
      </w:r>
      <w:r>
        <w:rPr>
          <w:rFonts w:ascii="Book Antiqua" w:hAnsi="Book Antiqua"/>
        </w:rPr>
        <w:t>detachment</w:t>
      </w:r>
      <w:r>
        <w:rPr>
          <w:rFonts w:ascii="Book Antiqua" w:hAnsi="Book Antiqua"/>
          <w:spacing w:val="-10"/>
        </w:rPr>
        <w:t> </w:t>
      </w:r>
      <w:r>
        <w:rPr>
          <w:rFonts w:ascii="Book Antiqua" w:hAnsi="Book Antiqua"/>
        </w:rPr>
        <w:t>of</w:t>
      </w:r>
      <w:r>
        <w:rPr>
          <w:rFonts w:ascii="Book Antiqua" w:hAnsi="Book Antiqua"/>
          <w:spacing w:val="-7"/>
        </w:rPr>
        <w:t> </w:t>
      </w:r>
      <w:r>
        <w:rPr>
          <w:rFonts w:ascii="Book Antiqua" w:hAnsi="Book Antiqua"/>
        </w:rPr>
        <w:t>the</w:t>
      </w:r>
      <w:r>
        <w:rPr>
          <w:rFonts w:ascii="Book Antiqua" w:hAnsi="Book Antiqua"/>
          <w:spacing w:val="-5"/>
        </w:rPr>
        <w:t> </w:t>
      </w:r>
      <w:r>
        <w:rPr>
          <w:rFonts w:ascii="Book Antiqua" w:hAnsi="Book Antiqua"/>
        </w:rPr>
        <w:t>right</w:t>
      </w:r>
      <w:r>
        <w:rPr>
          <w:rFonts w:ascii="Book Antiqua" w:hAnsi="Book Antiqua"/>
          <w:spacing w:val="-6"/>
        </w:rPr>
        <w:t> </w:t>
      </w:r>
      <w:r>
        <w:rPr>
          <w:rFonts w:ascii="Book Antiqua" w:hAnsi="Book Antiqua"/>
        </w:rPr>
        <w:t>eye</w:t>
      </w:r>
      <w:r>
        <w:rPr>
          <w:rFonts w:ascii="Book Antiqua" w:hAnsi="Book Antiqua"/>
          <w:spacing w:val="-12"/>
        </w:rPr>
        <w:t> </w:t>
      </w:r>
      <w:r>
        <w:rPr>
          <w:rFonts w:ascii="Book Antiqua" w:hAnsi="Book Antiqua"/>
        </w:rPr>
        <w:t>retina after suffering from chronic posterior uveitis. Several operations (vitrectomies) were performed. Visual acuity was 0.08. Subsequently,</w:t>
      </w:r>
      <w:r>
        <w:rPr>
          <w:rFonts w:ascii="Book Antiqua" w:hAnsi="Book Antiqua"/>
          <w:spacing w:val="-1"/>
        </w:rPr>
        <w:t> </w:t>
      </w:r>
      <w:r>
        <w:rPr>
          <w:rFonts w:ascii="Book Antiqua" w:hAnsi="Book Antiqua"/>
        </w:rPr>
        <w:t>the right</w:t>
      </w:r>
      <w:r>
        <w:rPr>
          <w:rFonts w:ascii="Book Antiqua" w:hAnsi="Book Antiqua"/>
          <w:spacing w:val="-1"/>
        </w:rPr>
        <w:t> </w:t>
      </w:r>
      <w:r>
        <w:rPr>
          <w:rFonts w:ascii="Book Antiqua" w:hAnsi="Book Antiqua"/>
        </w:rPr>
        <w:t>blind eye</w:t>
      </w:r>
      <w:r>
        <w:rPr>
          <w:rFonts w:ascii="Book Antiqua" w:hAnsi="Book Antiqua"/>
          <w:spacing w:val="-5"/>
        </w:rPr>
        <w:t> </w:t>
      </w:r>
      <w:r>
        <w:rPr>
          <w:rFonts w:ascii="Book Antiqua" w:hAnsi="Book Antiqua"/>
        </w:rPr>
        <w:t>began</w:t>
      </w:r>
      <w:r>
        <w:rPr>
          <w:rFonts w:ascii="Book Antiqua" w:hAnsi="Book Antiqua"/>
          <w:spacing w:val="-4"/>
        </w:rPr>
        <w:t> </w:t>
      </w:r>
      <w:r>
        <w:rPr>
          <w:rFonts w:ascii="Book Antiqua" w:hAnsi="Book Antiqua"/>
        </w:rPr>
        <w:t>to deviate</w:t>
      </w:r>
      <w:r>
        <w:rPr>
          <w:rFonts w:ascii="Book Antiqua" w:hAnsi="Book Antiqua"/>
          <w:spacing w:val="-4"/>
        </w:rPr>
        <w:t> </w:t>
      </w:r>
      <w:r>
        <w:rPr>
          <w:rFonts w:ascii="Book Antiqua" w:hAnsi="Book Antiqua"/>
        </w:rPr>
        <w:t>outward</w:t>
      </w:r>
      <w:r>
        <w:rPr>
          <w:rFonts w:ascii="Book Antiqua" w:hAnsi="Book Antiqua"/>
          <w:spacing w:val="-4"/>
        </w:rPr>
        <w:t> </w:t>
      </w:r>
      <w:r>
        <w:rPr>
          <w:rFonts w:ascii="Book Antiqua" w:hAnsi="Book Antiqua"/>
        </w:rPr>
        <w:t>by 10°. Two</w:t>
      </w:r>
      <w:r>
        <w:rPr>
          <w:rFonts w:ascii="Book Antiqua" w:hAnsi="Book Antiqua"/>
          <w:spacing w:val="-8"/>
        </w:rPr>
        <w:t> </w:t>
      </w:r>
      <w:r>
        <w:rPr>
          <w:rFonts w:ascii="Book Antiqua" w:hAnsi="Book Antiqua"/>
        </w:rPr>
        <w:t>years</w:t>
      </w:r>
      <w:r>
        <w:rPr>
          <w:rFonts w:ascii="Book Antiqua" w:hAnsi="Book Antiqua"/>
          <w:spacing w:val="-5"/>
        </w:rPr>
        <w:t> </w:t>
      </w:r>
      <w:r>
        <w:rPr>
          <w:rFonts w:ascii="Book Antiqua" w:hAnsi="Book Antiqua"/>
        </w:rPr>
        <w:t>later,</w:t>
      </w:r>
      <w:r>
        <w:rPr>
          <w:rFonts w:ascii="Book Antiqua" w:hAnsi="Book Antiqua"/>
          <w:spacing w:val="-7"/>
        </w:rPr>
        <w:t> </w:t>
      </w:r>
      <w:r>
        <w:rPr>
          <w:rFonts w:ascii="Book Antiqua" w:hAnsi="Book Antiqua"/>
        </w:rPr>
        <w:t>cataract</w:t>
      </w:r>
      <w:r>
        <w:rPr>
          <w:rFonts w:ascii="Book Antiqua" w:hAnsi="Book Antiqua"/>
          <w:spacing w:val="-6"/>
        </w:rPr>
        <w:t> </w:t>
      </w:r>
      <w:r>
        <w:rPr>
          <w:rFonts w:ascii="Book Antiqua" w:hAnsi="Book Antiqua"/>
        </w:rPr>
        <w:t>extraction</w:t>
      </w:r>
      <w:r>
        <w:rPr>
          <w:rFonts w:ascii="Book Antiqua" w:hAnsi="Book Antiqua"/>
          <w:spacing w:val="-10"/>
        </w:rPr>
        <w:t> </w:t>
      </w:r>
      <w:r>
        <w:rPr>
          <w:rFonts w:ascii="Book Antiqua" w:hAnsi="Book Antiqua"/>
        </w:rPr>
        <w:t>was</w:t>
      </w:r>
      <w:r>
        <w:rPr>
          <w:rFonts w:ascii="Book Antiqua" w:hAnsi="Book Antiqua"/>
          <w:spacing w:val="-10"/>
        </w:rPr>
        <w:t> </w:t>
      </w:r>
      <w:r>
        <w:rPr>
          <w:rFonts w:ascii="Book Antiqua" w:hAnsi="Book Antiqua"/>
        </w:rPr>
        <w:t>performed</w:t>
      </w:r>
      <w:r>
        <w:rPr>
          <w:rFonts w:ascii="Book Antiqua" w:hAnsi="Book Antiqua"/>
          <w:spacing w:val="-10"/>
        </w:rPr>
        <w:t> </w:t>
      </w:r>
      <w:r>
        <w:rPr>
          <w:rFonts w:ascii="Book Antiqua" w:hAnsi="Book Antiqua"/>
        </w:rPr>
        <w:t>on</w:t>
      </w:r>
      <w:r>
        <w:rPr>
          <w:rFonts w:ascii="Book Antiqua" w:hAnsi="Book Antiqua"/>
          <w:spacing w:val="-10"/>
        </w:rPr>
        <w:t> </w:t>
      </w:r>
      <w:r>
        <w:rPr>
          <w:rFonts w:ascii="Book Antiqua" w:hAnsi="Book Antiqua"/>
        </w:rPr>
        <w:t>the</w:t>
      </w:r>
      <w:r>
        <w:rPr>
          <w:rFonts w:ascii="Book Antiqua" w:hAnsi="Book Antiqua"/>
          <w:spacing w:val="-10"/>
        </w:rPr>
        <w:t> </w:t>
      </w:r>
      <w:r>
        <w:rPr>
          <w:rFonts w:ascii="Book Antiqua" w:hAnsi="Book Antiqua"/>
        </w:rPr>
        <w:t>right</w:t>
      </w:r>
      <w:r>
        <w:rPr>
          <w:rFonts w:ascii="Book Antiqua" w:hAnsi="Book Antiqua"/>
          <w:spacing w:val="-6"/>
        </w:rPr>
        <w:t> </w:t>
      </w:r>
      <w:r>
        <w:rPr>
          <w:rFonts w:ascii="Book Antiqua" w:hAnsi="Book Antiqua"/>
        </w:rPr>
        <w:t>eye. Postoperatively, the eye periodically deviated inward, where 2-3 days of esotropia</w:t>
      </w:r>
      <w:r>
        <w:rPr>
          <w:rFonts w:ascii="Book Antiqua" w:hAnsi="Book Antiqua"/>
          <w:spacing w:val="-3"/>
        </w:rPr>
        <w:t> </w:t>
      </w:r>
      <w:r>
        <w:rPr>
          <w:rFonts w:ascii="Book Antiqua" w:hAnsi="Book Antiqua"/>
        </w:rPr>
        <w:t>were</w:t>
      </w:r>
      <w:r>
        <w:rPr>
          <w:rFonts w:ascii="Book Antiqua" w:hAnsi="Book Antiqua"/>
          <w:spacing w:val="-4"/>
        </w:rPr>
        <w:t> </w:t>
      </w:r>
      <w:r>
        <w:rPr>
          <w:rFonts w:ascii="Book Antiqua" w:hAnsi="Book Antiqua"/>
        </w:rPr>
        <w:t>followed by 2-3 days</w:t>
      </w:r>
      <w:r>
        <w:rPr>
          <w:rFonts w:ascii="Book Antiqua" w:hAnsi="Book Antiqua"/>
          <w:spacing w:val="-3"/>
        </w:rPr>
        <w:t> </w:t>
      </w:r>
      <w:r>
        <w:rPr>
          <w:rFonts w:ascii="Book Antiqua" w:hAnsi="Book Antiqua"/>
        </w:rPr>
        <w:t>of orthotropia. A year later, the right eye became completely blind.</w:t>
      </w:r>
    </w:p>
    <w:p>
      <w:pPr>
        <w:pStyle w:val="BodyText"/>
        <w:rPr>
          <w:rFonts w:ascii="Book Antiqua"/>
          <w:sz w:val="20"/>
        </w:rPr>
      </w:pPr>
    </w:p>
    <w:p>
      <w:pPr>
        <w:pStyle w:val="BodyText"/>
        <w:rPr>
          <w:rFonts w:ascii="Book Antiqua"/>
          <w:sz w:val="20"/>
        </w:rPr>
      </w:pPr>
    </w:p>
    <w:p>
      <w:pPr>
        <w:pStyle w:val="BodyText"/>
        <w:spacing w:before="9"/>
        <w:rPr>
          <w:rFonts w:ascii="Book Antiqua"/>
          <w:sz w:val="28"/>
        </w:rPr>
      </w:pPr>
      <w:r>
        <w:rPr/>
        <w:drawing>
          <wp:anchor distT="0" distB="0" distL="0" distR="0" allowOverlap="1" layoutInCell="1" locked="0" behindDoc="0" simplePos="0" relativeHeight="3">
            <wp:simplePos x="0" y="0"/>
            <wp:positionH relativeFrom="page">
              <wp:posOffset>5059679</wp:posOffset>
            </wp:positionH>
            <wp:positionV relativeFrom="paragraph">
              <wp:posOffset>241952</wp:posOffset>
            </wp:positionV>
            <wp:extent cx="2171700" cy="236220"/>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171700" cy="236220"/>
                    </a:xfrm>
                    <a:prstGeom prst="rect">
                      <a:avLst/>
                    </a:prstGeom>
                  </pic:spPr>
                </pic:pic>
              </a:graphicData>
            </a:graphic>
          </wp:anchor>
        </w:drawing>
      </w:r>
    </w:p>
    <w:p>
      <w:pPr>
        <w:pStyle w:val="BodyText"/>
        <w:spacing w:before="31"/>
        <w:ind w:right="445"/>
        <w:jc w:val="right"/>
      </w:pPr>
      <w:r>
        <w:rPr>
          <w:spacing w:val="-5"/>
        </w:rPr>
        <w:t>13</w:t>
      </w:r>
    </w:p>
    <w:p>
      <w:pPr>
        <w:spacing w:after="0"/>
        <w:jc w:val="right"/>
        <w:sectPr>
          <w:type w:val="continuous"/>
          <w:pgSz w:w="12240" w:h="15840"/>
          <w:pgMar w:top="340" w:bottom="280" w:left="500" w:right="340"/>
          <w:cols w:num="2" w:equalWidth="0">
            <w:col w:w="5426" w:space="40"/>
            <w:col w:w="5934"/>
          </w:cols>
        </w:sectPr>
      </w:pPr>
    </w:p>
    <w:p>
      <w:pPr>
        <w:pStyle w:val="BodyText"/>
        <w:spacing w:before="66"/>
        <w:ind w:left="388" w:right="42"/>
        <w:jc w:val="both"/>
        <w:rPr>
          <w:rFonts w:ascii="Book Antiqua"/>
        </w:rPr>
      </w:pPr>
      <w:r>
        <w:rPr>
          <w:rFonts w:ascii="Book Antiqua"/>
        </w:rPr>
        <w:t>Then, for the last 2 years, the eye squinted for 4 months, and for the next two months, the eyes were in a relatively orthophoric</w:t>
      </w:r>
      <w:r>
        <w:rPr>
          <w:rFonts w:ascii="Book Antiqua"/>
          <w:spacing w:val="-12"/>
        </w:rPr>
        <w:t> </w:t>
      </w:r>
      <w:r>
        <w:rPr>
          <w:rFonts w:ascii="Book Antiqua"/>
        </w:rPr>
        <w:t>position</w:t>
      </w:r>
      <w:r>
        <w:rPr>
          <w:rFonts w:ascii="Book Antiqua"/>
          <w:spacing w:val="-11"/>
        </w:rPr>
        <w:t> </w:t>
      </w:r>
      <w:r>
        <w:rPr>
          <w:rFonts w:ascii="Book Antiqua"/>
        </w:rPr>
        <w:t>(Figure</w:t>
      </w:r>
      <w:r>
        <w:rPr>
          <w:rFonts w:ascii="Book Antiqua"/>
          <w:spacing w:val="-11"/>
        </w:rPr>
        <w:t> </w:t>
      </w:r>
      <w:r>
        <w:rPr>
          <w:rFonts w:ascii="Book Antiqua"/>
        </w:rPr>
        <w:t>1,2).</w:t>
      </w:r>
      <w:r>
        <w:rPr>
          <w:rFonts w:ascii="Book Antiqua"/>
          <w:spacing w:val="-11"/>
        </w:rPr>
        <w:t> </w:t>
      </w:r>
      <w:r>
        <w:rPr>
          <w:rFonts w:ascii="Book Antiqua"/>
        </w:rPr>
        <w:t>The</w:t>
      </w:r>
      <w:r>
        <w:rPr>
          <w:rFonts w:ascii="Book Antiqua"/>
          <w:spacing w:val="-12"/>
        </w:rPr>
        <w:t> </w:t>
      </w:r>
      <w:r>
        <w:rPr>
          <w:rFonts w:ascii="Book Antiqua"/>
        </w:rPr>
        <w:t>patient</w:t>
      </w:r>
      <w:r>
        <w:rPr>
          <w:rFonts w:ascii="Book Antiqua"/>
          <w:spacing w:val="-11"/>
        </w:rPr>
        <w:t> </w:t>
      </w:r>
      <w:r>
        <w:rPr>
          <w:rFonts w:ascii="Book Antiqua"/>
        </w:rPr>
        <w:t>once</w:t>
      </w:r>
      <w:r>
        <w:rPr>
          <w:rFonts w:ascii="Book Antiqua"/>
          <w:spacing w:val="-11"/>
        </w:rPr>
        <w:t> </w:t>
      </w:r>
      <w:r>
        <w:rPr>
          <w:rFonts w:ascii="Book Antiqua"/>
        </w:rPr>
        <w:t>noticed</w:t>
      </w:r>
      <w:r>
        <w:rPr>
          <w:rFonts w:ascii="Book Antiqua"/>
          <w:spacing w:val="-11"/>
        </w:rPr>
        <w:t> </w:t>
      </w:r>
      <w:r>
        <w:rPr>
          <w:rFonts w:ascii="Book Antiqua"/>
        </w:rPr>
        <w:t>that after having 2 glasses of wine, the eye position straightened. However, this continued for only</w:t>
      </w:r>
      <w:r>
        <w:rPr>
          <w:rFonts w:ascii="Book Antiqua"/>
          <w:spacing w:val="-1"/>
        </w:rPr>
        <w:t> </w:t>
      </w:r>
      <w:r>
        <w:rPr>
          <w:rFonts w:ascii="Book Antiqua"/>
        </w:rPr>
        <w:t>several</w:t>
      </w:r>
      <w:r>
        <w:rPr>
          <w:rFonts w:ascii="Book Antiqua"/>
          <w:spacing w:val="-5"/>
        </w:rPr>
        <w:t> </w:t>
      </w:r>
      <w:r>
        <w:rPr>
          <w:rFonts w:ascii="Book Antiqua"/>
        </w:rPr>
        <w:t>months. The</w:t>
      </w:r>
      <w:r>
        <w:rPr>
          <w:rFonts w:ascii="Book Antiqua"/>
          <w:spacing w:val="-6"/>
        </w:rPr>
        <w:t> </w:t>
      </w:r>
      <w:r>
        <w:rPr>
          <w:rFonts w:ascii="Book Antiqua"/>
        </w:rPr>
        <w:t>patient has a history of hepatitis B infection and uterine fibroids and has</w:t>
      </w:r>
      <w:r>
        <w:rPr>
          <w:rFonts w:ascii="Book Antiqua"/>
          <w:spacing w:val="-3"/>
        </w:rPr>
        <w:t> </w:t>
      </w:r>
      <w:r>
        <w:rPr>
          <w:rFonts w:ascii="Book Antiqua"/>
        </w:rPr>
        <w:t>suffered</w:t>
      </w:r>
      <w:r>
        <w:rPr>
          <w:rFonts w:ascii="Book Antiqua"/>
          <w:spacing w:val="-7"/>
        </w:rPr>
        <w:t> </w:t>
      </w:r>
      <w:r>
        <w:rPr>
          <w:rFonts w:ascii="Book Antiqua"/>
        </w:rPr>
        <w:t>from</w:t>
      </w:r>
      <w:r>
        <w:rPr>
          <w:rFonts w:ascii="Book Antiqua"/>
          <w:spacing w:val="-5"/>
        </w:rPr>
        <w:t> </w:t>
      </w:r>
      <w:r>
        <w:rPr>
          <w:rFonts w:ascii="Book Antiqua"/>
        </w:rPr>
        <w:t>rheumatoid</w:t>
      </w:r>
      <w:r>
        <w:rPr>
          <w:rFonts w:ascii="Book Antiqua"/>
          <w:spacing w:val="-4"/>
        </w:rPr>
        <w:t> </w:t>
      </w:r>
      <w:r>
        <w:rPr>
          <w:rFonts w:ascii="Book Antiqua"/>
        </w:rPr>
        <w:t>arthritis</w:t>
      </w:r>
      <w:r>
        <w:rPr>
          <w:rFonts w:ascii="Book Antiqua"/>
          <w:spacing w:val="-3"/>
        </w:rPr>
        <w:t> </w:t>
      </w:r>
      <w:r>
        <w:rPr>
          <w:rFonts w:ascii="Book Antiqua"/>
        </w:rPr>
        <w:t>since</w:t>
      </w:r>
      <w:r>
        <w:rPr>
          <w:rFonts w:ascii="Book Antiqua"/>
          <w:spacing w:val="-4"/>
        </w:rPr>
        <w:t> </w:t>
      </w:r>
      <w:r>
        <w:rPr>
          <w:rFonts w:ascii="Book Antiqua"/>
        </w:rPr>
        <w:t>childhood.</w:t>
      </w:r>
      <w:r>
        <w:rPr>
          <w:rFonts w:ascii="Book Antiqua"/>
          <w:spacing w:val="-1"/>
        </w:rPr>
        <w:t> </w:t>
      </w:r>
      <w:r>
        <w:rPr>
          <w:rFonts w:ascii="Book Antiqua"/>
        </w:rPr>
        <w:t>There are two small cysts in the thyroid region. Diarrhea occurs periodically during diet deviation.</w:t>
      </w:r>
    </w:p>
    <w:p>
      <w:pPr>
        <w:pStyle w:val="BodyText"/>
        <w:rPr>
          <w:rFonts w:ascii="Book Antiqua"/>
          <w:sz w:val="20"/>
        </w:rPr>
      </w:pPr>
    </w:p>
    <w:p>
      <w:pPr>
        <w:pStyle w:val="BodyText"/>
        <w:spacing w:before="12"/>
        <w:rPr>
          <w:rFonts w:ascii="Book Antiqua"/>
          <w:sz w:val="16"/>
        </w:rPr>
      </w:pPr>
      <w:r>
        <w:rPr/>
        <w:drawing>
          <wp:anchor distT="0" distB="0" distL="0" distR="0" allowOverlap="1" layoutInCell="1" locked="0" behindDoc="0" simplePos="0" relativeHeight="5">
            <wp:simplePos x="0" y="0"/>
            <wp:positionH relativeFrom="page">
              <wp:posOffset>679767</wp:posOffset>
            </wp:positionH>
            <wp:positionV relativeFrom="paragraph">
              <wp:posOffset>149180</wp:posOffset>
            </wp:positionV>
            <wp:extent cx="2731134" cy="1158240"/>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2731134" cy="1158240"/>
                    </a:xfrm>
                    <a:prstGeom prst="rect">
                      <a:avLst/>
                    </a:prstGeom>
                  </pic:spPr>
                </pic:pic>
              </a:graphicData>
            </a:graphic>
          </wp:anchor>
        </w:drawing>
      </w:r>
    </w:p>
    <w:p>
      <w:pPr>
        <w:spacing w:before="4"/>
        <w:ind w:left="964" w:right="0" w:firstLine="0"/>
        <w:jc w:val="left"/>
        <w:rPr>
          <w:rFonts w:ascii="Book Antiqua"/>
          <w:i/>
          <w:sz w:val="18"/>
        </w:rPr>
      </w:pPr>
      <w:r>
        <w:rPr>
          <w:rFonts w:ascii="Book Antiqua"/>
          <w:b/>
          <w:sz w:val="18"/>
        </w:rPr>
        <w:t>Figure</w:t>
      </w:r>
      <w:r>
        <w:rPr>
          <w:rFonts w:ascii="Book Antiqua"/>
          <w:b/>
          <w:spacing w:val="-2"/>
          <w:sz w:val="18"/>
        </w:rPr>
        <w:t> </w:t>
      </w:r>
      <w:r>
        <w:rPr>
          <w:rFonts w:ascii="Book Antiqua"/>
          <w:b/>
          <w:sz w:val="18"/>
        </w:rPr>
        <w:t>2</w:t>
      </w:r>
      <w:r>
        <w:rPr>
          <w:rFonts w:ascii="Book Antiqua"/>
          <w:i/>
          <w:sz w:val="18"/>
        </w:rPr>
        <w:t>.</w:t>
      </w:r>
      <w:r>
        <w:rPr>
          <w:rFonts w:ascii="Book Antiqua"/>
          <w:i/>
          <w:spacing w:val="-8"/>
          <w:sz w:val="18"/>
        </w:rPr>
        <w:t> </w:t>
      </w:r>
      <w:r>
        <w:rPr>
          <w:rFonts w:ascii="Book Antiqua"/>
          <w:i/>
          <w:sz w:val="18"/>
        </w:rPr>
        <w:t>Orthophoria</w:t>
      </w:r>
      <w:r>
        <w:rPr>
          <w:rFonts w:ascii="Book Antiqua"/>
          <w:i/>
          <w:spacing w:val="-6"/>
          <w:sz w:val="18"/>
        </w:rPr>
        <w:t> </w:t>
      </w:r>
      <w:r>
        <w:rPr>
          <w:rFonts w:ascii="Book Antiqua"/>
          <w:i/>
          <w:sz w:val="18"/>
        </w:rPr>
        <w:t>on</w:t>
      </w:r>
      <w:r>
        <w:rPr>
          <w:rFonts w:ascii="Book Antiqua"/>
          <w:i/>
          <w:spacing w:val="-6"/>
          <w:sz w:val="18"/>
        </w:rPr>
        <w:t> </w:t>
      </w:r>
      <w:r>
        <w:rPr>
          <w:rFonts w:ascii="Book Antiqua"/>
          <w:i/>
          <w:sz w:val="18"/>
        </w:rPr>
        <w:t>non-squinting</w:t>
      </w:r>
      <w:r>
        <w:rPr>
          <w:rFonts w:ascii="Book Antiqua"/>
          <w:i/>
          <w:spacing w:val="-6"/>
          <w:sz w:val="18"/>
        </w:rPr>
        <w:t> </w:t>
      </w:r>
      <w:r>
        <w:rPr>
          <w:rFonts w:ascii="Book Antiqua"/>
          <w:i/>
          <w:spacing w:val="-2"/>
          <w:sz w:val="18"/>
        </w:rPr>
        <w:t>period.</w:t>
      </w:r>
    </w:p>
    <w:p>
      <w:pPr>
        <w:pStyle w:val="BodyText"/>
        <w:rPr>
          <w:rFonts w:ascii="Book Antiqua"/>
          <w:i/>
          <w:sz w:val="22"/>
        </w:rPr>
      </w:pPr>
    </w:p>
    <w:p>
      <w:pPr>
        <w:pStyle w:val="BodyText"/>
        <w:spacing w:before="3"/>
        <w:rPr>
          <w:rFonts w:ascii="Book Antiqua"/>
          <w:i/>
        </w:rPr>
      </w:pPr>
    </w:p>
    <w:p>
      <w:pPr>
        <w:pStyle w:val="Heading1"/>
        <w:spacing w:before="1"/>
        <w:rPr>
          <w:rFonts w:ascii="Palatino Linotype"/>
        </w:rPr>
      </w:pPr>
      <w:r>
        <w:rPr>
          <w:rFonts w:ascii="Palatino Linotype"/>
          <w:color w:val="007434"/>
          <w:spacing w:val="-2"/>
        </w:rPr>
        <w:t>Discussion</w:t>
      </w:r>
    </w:p>
    <w:p>
      <w:pPr>
        <w:pStyle w:val="BodyText"/>
        <w:spacing w:before="5"/>
        <w:rPr>
          <w:b/>
        </w:rPr>
      </w:pPr>
    </w:p>
    <w:p>
      <w:pPr>
        <w:pStyle w:val="BodyText"/>
        <w:spacing w:line="241" w:lineRule="exact"/>
        <w:ind w:left="119"/>
        <w:jc w:val="both"/>
      </w:pPr>
      <w:r>
        <w:rPr/>
        <w:t>What</w:t>
      </w:r>
      <w:r>
        <w:rPr>
          <w:spacing w:val="2"/>
        </w:rPr>
        <w:t> </w:t>
      </w:r>
      <w:r>
        <w:rPr/>
        <w:t>is</w:t>
      </w:r>
      <w:r>
        <w:rPr>
          <w:spacing w:val="-5"/>
        </w:rPr>
        <w:t> </w:t>
      </w:r>
      <w:r>
        <w:rPr/>
        <w:t>the</w:t>
      </w:r>
      <w:r>
        <w:rPr>
          <w:spacing w:val="-2"/>
        </w:rPr>
        <w:t> </w:t>
      </w:r>
      <w:r>
        <w:rPr/>
        <w:t>cause</w:t>
      </w:r>
      <w:r>
        <w:rPr>
          <w:spacing w:val="-6"/>
        </w:rPr>
        <w:t> </w:t>
      </w:r>
      <w:r>
        <w:rPr/>
        <w:t>of</w:t>
      </w:r>
      <w:r>
        <w:rPr>
          <w:spacing w:val="-3"/>
        </w:rPr>
        <w:t> </w:t>
      </w:r>
      <w:r>
        <w:rPr/>
        <w:t>cyclic </w:t>
      </w:r>
      <w:r>
        <w:rPr>
          <w:spacing w:val="-2"/>
        </w:rPr>
        <w:t>esotropia?</w:t>
      </w:r>
    </w:p>
    <w:p>
      <w:pPr>
        <w:pStyle w:val="BodyText"/>
        <w:ind w:left="119" w:right="38"/>
        <w:jc w:val="both"/>
      </w:pPr>
      <w:r>
        <w:rPr/>
        <w:t>The literature data that we found allow us to single out two reasons possibly causing cyclic deviation of the eyes. The first reason</w:t>
      </w:r>
      <w:r>
        <w:rPr>
          <w:spacing w:val="-11"/>
        </w:rPr>
        <w:t> </w:t>
      </w:r>
      <w:r>
        <w:rPr/>
        <w:t>is</w:t>
      </w:r>
      <w:r>
        <w:rPr>
          <w:spacing w:val="-6"/>
        </w:rPr>
        <w:t> </w:t>
      </w:r>
      <w:r>
        <w:rPr/>
        <w:t>refractive</w:t>
      </w:r>
      <w:r>
        <w:rPr>
          <w:spacing w:val="-11"/>
        </w:rPr>
        <w:t> </w:t>
      </w:r>
      <w:r>
        <w:rPr/>
        <w:t>factors</w:t>
      </w:r>
      <w:r>
        <w:rPr>
          <w:spacing w:val="-1"/>
        </w:rPr>
        <w:t> </w:t>
      </w:r>
      <w:r>
        <w:rPr/>
        <w:t>or</w:t>
      </w:r>
      <w:r>
        <w:rPr>
          <w:spacing w:val="-10"/>
        </w:rPr>
        <w:t> </w:t>
      </w:r>
      <w:r>
        <w:rPr/>
        <w:t>low</w:t>
      </w:r>
      <w:r>
        <w:rPr>
          <w:spacing w:val="-9"/>
        </w:rPr>
        <w:t> </w:t>
      </w:r>
      <w:r>
        <w:rPr/>
        <w:t>vision</w:t>
      </w:r>
      <w:r>
        <w:rPr>
          <w:spacing w:val="-11"/>
        </w:rPr>
        <w:t> </w:t>
      </w:r>
      <w:r>
        <w:rPr/>
        <w:t>and</w:t>
      </w:r>
      <w:r>
        <w:rPr>
          <w:spacing w:val="-6"/>
        </w:rPr>
        <w:t> </w:t>
      </w:r>
      <w:r>
        <w:rPr/>
        <w:t>lack</w:t>
      </w:r>
      <w:r>
        <w:rPr>
          <w:spacing w:val="-10"/>
        </w:rPr>
        <w:t> </w:t>
      </w:r>
      <w:r>
        <w:rPr/>
        <w:t>of</w:t>
      </w:r>
      <w:r>
        <w:rPr>
          <w:spacing w:val="-12"/>
        </w:rPr>
        <w:t> </w:t>
      </w:r>
      <w:r>
        <w:rPr/>
        <w:t>sight</w:t>
      </w:r>
      <w:r>
        <w:rPr>
          <w:spacing w:val="-6"/>
        </w:rPr>
        <w:t> </w:t>
      </w:r>
      <w:r>
        <w:rPr/>
        <w:t>in</w:t>
      </w:r>
      <w:r>
        <w:rPr>
          <w:spacing w:val="-11"/>
        </w:rPr>
        <w:t> </w:t>
      </w:r>
      <w:r>
        <w:rPr/>
        <w:t>one</w:t>
      </w:r>
      <w:r>
        <w:rPr>
          <w:spacing w:val="-6"/>
        </w:rPr>
        <w:t> </w:t>
      </w:r>
      <w:r>
        <w:rPr/>
        <w:t>of the eyes, caused by various natural reasons. All these lead to a violation of stereopsis. The second reason is not related to the visible violation of stereopsis.</w:t>
      </w:r>
    </w:p>
    <w:p>
      <w:pPr>
        <w:pStyle w:val="BodyText"/>
      </w:pPr>
    </w:p>
    <w:p>
      <w:pPr>
        <w:pStyle w:val="BodyText"/>
        <w:spacing w:before="2"/>
      </w:pPr>
    </w:p>
    <w:p>
      <w:pPr>
        <w:pStyle w:val="Heading1"/>
        <w:spacing w:line="237" w:lineRule="auto"/>
        <w:rPr>
          <w:rFonts w:ascii="Palatino Linotype"/>
        </w:rPr>
      </w:pPr>
      <w:r>
        <w:rPr>
          <w:rFonts w:ascii="Palatino Linotype"/>
          <w:color w:val="007434"/>
        </w:rPr>
        <w:t>The</w:t>
      </w:r>
      <w:r>
        <w:rPr>
          <w:rFonts w:ascii="Palatino Linotype"/>
          <w:color w:val="007434"/>
          <w:spacing w:val="40"/>
        </w:rPr>
        <w:t> </w:t>
      </w:r>
      <w:r>
        <w:rPr>
          <w:rFonts w:ascii="Palatino Linotype"/>
          <w:color w:val="007434"/>
        </w:rPr>
        <w:t>onset</w:t>
      </w:r>
      <w:r>
        <w:rPr>
          <w:rFonts w:ascii="Palatino Linotype"/>
          <w:color w:val="007434"/>
          <w:spacing w:val="40"/>
        </w:rPr>
        <w:t> </w:t>
      </w:r>
      <w:r>
        <w:rPr>
          <w:rFonts w:ascii="Palatino Linotype"/>
          <w:color w:val="007434"/>
        </w:rPr>
        <w:t>of</w:t>
      </w:r>
      <w:r>
        <w:rPr>
          <w:rFonts w:ascii="Palatino Linotype"/>
          <w:color w:val="007434"/>
          <w:spacing w:val="40"/>
        </w:rPr>
        <w:t> </w:t>
      </w:r>
      <w:r>
        <w:rPr>
          <w:rFonts w:ascii="Palatino Linotype"/>
          <w:color w:val="007434"/>
        </w:rPr>
        <w:t>cyclic</w:t>
      </w:r>
      <w:r>
        <w:rPr>
          <w:rFonts w:ascii="Palatino Linotype"/>
          <w:color w:val="007434"/>
          <w:spacing w:val="40"/>
        </w:rPr>
        <w:t> </w:t>
      </w:r>
      <w:r>
        <w:rPr>
          <w:rFonts w:ascii="Palatino Linotype"/>
          <w:color w:val="007434"/>
        </w:rPr>
        <w:t>esotropia</w:t>
      </w:r>
      <w:r>
        <w:rPr>
          <w:rFonts w:ascii="Palatino Linotype"/>
          <w:color w:val="007434"/>
          <w:spacing w:val="40"/>
        </w:rPr>
        <w:t> </w:t>
      </w:r>
      <w:r>
        <w:rPr>
          <w:rFonts w:ascii="Palatino Linotype"/>
          <w:color w:val="007434"/>
        </w:rPr>
        <w:t>with</w:t>
      </w:r>
      <w:r>
        <w:rPr>
          <w:rFonts w:ascii="Palatino Linotype"/>
          <w:color w:val="007434"/>
          <w:spacing w:val="40"/>
        </w:rPr>
        <w:t> </w:t>
      </w:r>
      <w:r>
        <w:rPr>
          <w:rFonts w:ascii="Palatino Linotype"/>
          <w:color w:val="007434"/>
        </w:rPr>
        <w:t>impaired </w:t>
      </w:r>
      <w:r>
        <w:rPr>
          <w:rFonts w:ascii="Palatino Linotype"/>
          <w:color w:val="007434"/>
          <w:spacing w:val="-2"/>
        </w:rPr>
        <w:t>stereopsis</w:t>
      </w:r>
    </w:p>
    <w:p>
      <w:pPr>
        <w:pStyle w:val="BodyText"/>
        <w:spacing w:before="9"/>
        <w:rPr>
          <w:b/>
        </w:rPr>
      </w:pPr>
    </w:p>
    <w:p>
      <w:pPr>
        <w:pStyle w:val="BodyText"/>
        <w:spacing w:line="237" w:lineRule="auto"/>
        <w:ind w:left="119" w:right="49"/>
        <w:jc w:val="both"/>
      </w:pPr>
      <w:r>
        <w:rPr/>
        <w:t>A case of cyclic esotropia with bilateral optic nerve atrophy has been previously documented (5).</w:t>
      </w:r>
    </w:p>
    <w:p>
      <w:pPr>
        <w:pStyle w:val="BodyText"/>
        <w:spacing w:before="13"/>
        <w:rPr>
          <w:sz w:val="17"/>
        </w:rPr>
      </w:pPr>
    </w:p>
    <w:p>
      <w:pPr>
        <w:pStyle w:val="BodyText"/>
        <w:ind w:left="119" w:right="39"/>
        <w:jc w:val="both"/>
      </w:pPr>
      <w:r>
        <w:rPr/>
        <w:t>This</w:t>
      </w:r>
      <w:r>
        <w:rPr>
          <w:spacing w:val="-5"/>
        </w:rPr>
        <w:t> </w:t>
      </w:r>
      <w:r>
        <w:rPr/>
        <w:t>was</w:t>
      </w:r>
      <w:r>
        <w:rPr>
          <w:spacing w:val="-6"/>
        </w:rPr>
        <w:t> </w:t>
      </w:r>
      <w:r>
        <w:rPr/>
        <w:t>a</w:t>
      </w:r>
      <w:r>
        <w:rPr>
          <w:spacing w:val="-10"/>
        </w:rPr>
        <w:t> </w:t>
      </w:r>
      <w:r>
        <w:rPr/>
        <w:t>37-year-old</w:t>
      </w:r>
      <w:r>
        <w:rPr>
          <w:spacing w:val="-11"/>
        </w:rPr>
        <w:t> </w:t>
      </w:r>
      <w:r>
        <w:rPr/>
        <w:t>male</w:t>
      </w:r>
      <w:r>
        <w:rPr>
          <w:spacing w:val="-11"/>
        </w:rPr>
        <w:t> </w:t>
      </w:r>
      <w:r>
        <w:rPr/>
        <w:t>with</w:t>
      </w:r>
      <w:r>
        <w:rPr>
          <w:spacing w:val="-11"/>
        </w:rPr>
        <w:t> </w:t>
      </w:r>
      <w:r>
        <w:rPr/>
        <w:t>4-day</w:t>
      </w:r>
      <w:r>
        <w:rPr>
          <w:spacing w:val="-12"/>
        </w:rPr>
        <w:t> </w:t>
      </w:r>
      <w:r>
        <w:rPr/>
        <w:t>fixed</w:t>
      </w:r>
      <w:r>
        <w:rPr>
          <w:spacing w:val="-10"/>
        </w:rPr>
        <w:t> </w:t>
      </w:r>
      <w:r>
        <w:rPr/>
        <w:t>cycles</w:t>
      </w:r>
      <w:r>
        <w:rPr>
          <w:spacing w:val="-6"/>
        </w:rPr>
        <w:t> </w:t>
      </w:r>
      <w:r>
        <w:rPr/>
        <w:t>of</w:t>
      </w:r>
      <w:r>
        <w:rPr>
          <w:spacing w:val="-8"/>
        </w:rPr>
        <w:t> </w:t>
      </w:r>
      <w:r>
        <w:rPr/>
        <w:t>orthotropia and esotropia. Moreover, he had not vision in one eye; it was a squint eye. In this case, there is no incentive to merge</w:t>
      </w:r>
      <w:r>
        <w:rPr>
          <w:spacing w:val="-1"/>
        </w:rPr>
        <w:t> </w:t>
      </w:r>
      <w:r>
        <w:rPr/>
        <w:t>the images from the two eyes. In another case, the patient lost his eyesight after repeated operations on the retina (6).</w:t>
      </w:r>
    </w:p>
    <w:p>
      <w:pPr>
        <w:pStyle w:val="BodyText"/>
        <w:spacing w:before="3"/>
      </w:pPr>
    </w:p>
    <w:p>
      <w:pPr>
        <w:pStyle w:val="BodyText"/>
        <w:ind w:left="119" w:right="38" w:firstLine="48"/>
        <w:jc w:val="both"/>
      </w:pPr>
      <w:r>
        <w:rPr/>
        <w:t>A</w:t>
      </w:r>
      <w:r>
        <w:rPr>
          <w:spacing w:val="-12"/>
        </w:rPr>
        <w:t> </w:t>
      </w:r>
      <w:r>
        <w:rPr/>
        <w:t>similar</w:t>
      </w:r>
      <w:r>
        <w:rPr>
          <w:spacing w:val="-11"/>
        </w:rPr>
        <w:t> </w:t>
      </w:r>
      <w:r>
        <w:rPr/>
        <w:t>case</w:t>
      </w:r>
      <w:r>
        <w:rPr>
          <w:spacing w:val="-11"/>
        </w:rPr>
        <w:t> </w:t>
      </w:r>
      <w:r>
        <w:rPr/>
        <w:t>of</w:t>
      </w:r>
      <w:r>
        <w:rPr>
          <w:spacing w:val="-11"/>
        </w:rPr>
        <w:t> </w:t>
      </w:r>
      <w:r>
        <w:rPr/>
        <w:t>cyclic</w:t>
      </w:r>
      <w:r>
        <w:rPr>
          <w:spacing w:val="-11"/>
        </w:rPr>
        <w:t> </w:t>
      </w:r>
      <w:r>
        <w:rPr/>
        <w:t>esotropia,</w:t>
      </w:r>
      <w:r>
        <w:rPr>
          <w:spacing w:val="-9"/>
        </w:rPr>
        <w:t> </w:t>
      </w:r>
      <w:r>
        <w:rPr/>
        <w:t>which</w:t>
      </w:r>
      <w:r>
        <w:rPr>
          <w:spacing w:val="-11"/>
        </w:rPr>
        <w:t> </w:t>
      </w:r>
      <w:r>
        <w:rPr/>
        <w:t>occurred</w:t>
      </w:r>
      <w:r>
        <w:rPr>
          <w:spacing w:val="-7"/>
        </w:rPr>
        <w:t> </w:t>
      </w:r>
      <w:r>
        <w:rPr/>
        <w:t>after</w:t>
      </w:r>
      <w:r>
        <w:rPr>
          <w:spacing w:val="-11"/>
        </w:rPr>
        <w:t> </w:t>
      </w:r>
      <w:r>
        <w:rPr/>
        <w:t>eye</w:t>
      </w:r>
      <w:r>
        <w:rPr>
          <w:spacing w:val="-11"/>
        </w:rPr>
        <w:t> </w:t>
      </w:r>
      <w:r>
        <w:rPr/>
        <w:t>injury, has been described by other authors. The patient had traumatic aphakia which disappeared after intraocular lens implantation. Elimination</w:t>
      </w:r>
      <w:r>
        <w:rPr>
          <w:spacing w:val="-12"/>
        </w:rPr>
        <w:t> </w:t>
      </w:r>
      <w:r>
        <w:rPr/>
        <w:t>of</w:t>
      </w:r>
      <w:r>
        <w:rPr>
          <w:spacing w:val="-11"/>
        </w:rPr>
        <w:t> </w:t>
      </w:r>
      <w:r>
        <w:rPr/>
        <w:t>anisometropia</w:t>
      </w:r>
      <w:r>
        <w:rPr>
          <w:spacing w:val="-11"/>
        </w:rPr>
        <w:t> </w:t>
      </w:r>
      <w:r>
        <w:rPr/>
        <w:t>led</w:t>
      </w:r>
      <w:r>
        <w:rPr>
          <w:spacing w:val="-11"/>
        </w:rPr>
        <w:t> </w:t>
      </w:r>
      <w:r>
        <w:rPr/>
        <w:t>to</w:t>
      </w:r>
      <w:r>
        <w:rPr>
          <w:spacing w:val="-12"/>
        </w:rPr>
        <w:t> </w:t>
      </w:r>
      <w:r>
        <w:rPr/>
        <w:t>restoration</w:t>
      </w:r>
      <w:r>
        <w:rPr>
          <w:spacing w:val="-11"/>
        </w:rPr>
        <w:t> </w:t>
      </w:r>
      <w:r>
        <w:rPr/>
        <w:t>of</w:t>
      </w:r>
      <w:r>
        <w:rPr>
          <w:spacing w:val="-11"/>
        </w:rPr>
        <w:t> </w:t>
      </w:r>
      <w:r>
        <w:rPr/>
        <w:t>the</w:t>
      </w:r>
      <w:r>
        <w:rPr>
          <w:spacing w:val="-11"/>
        </w:rPr>
        <w:t> </w:t>
      </w:r>
      <w:r>
        <w:rPr/>
        <w:t>symmetrical position of the eyes (1)</w:t>
      </w:r>
    </w:p>
    <w:p>
      <w:pPr>
        <w:pStyle w:val="BodyText"/>
        <w:spacing w:before="4"/>
      </w:pPr>
    </w:p>
    <w:p>
      <w:pPr>
        <w:pStyle w:val="BodyText"/>
        <w:spacing w:line="237" w:lineRule="auto"/>
        <w:ind w:left="119" w:right="39"/>
        <w:jc w:val="both"/>
      </w:pPr>
      <w:r>
        <w:rPr/>
        <w:t>This was confirmed by a case of a patient with high unilateral myopia who received a scleral buckle after retinal detachment. This patient</w:t>
      </w:r>
      <w:r>
        <w:rPr>
          <w:spacing w:val="-3"/>
        </w:rPr>
        <w:t> </w:t>
      </w:r>
      <w:r>
        <w:rPr/>
        <w:t>had</w:t>
      </w:r>
      <w:r>
        <w:rPr>
          <w:spacing w:val="-2"/>
        </w:rPr>
        <w:t> </w:t>
      </w:r>
      <w:r>
        <w:rPr/>
        <w:t>a</w:t>
      </w:r>
      <w:r>
        <w:rPr>
          <w:spacing w:val="-5"/>
        </w:rPr>
        <w:t> </w:t>
      </w:r>
      <w:r>
        <w:rPr/>
        <w:t>48-hour</w:t>
      </w:r>
      <w:r>
        <w:rPr>
          <w:spacing w:val="-1"/>
        </w:rPr>
        <w:t> </w:t>
      </w:r>
      <w:r>
        <w:rPr/>
        <w:t>cycle</w:t>
      </w:r>
      <w:r>
        <w:rPr>
          <w:spacing w:val="-2"/>
        </w:rPr>
        <w:t> </w:t>
      </w:r>
      <w:r>
        <w:rPr/>
        <w:t>with</w:t>
      </w:r>
      <w:r>
        <w:rPr>
          <w:spacing w:val="-6"/>
        </w:rPr>
        <w:t> </w:t>
      </w:r>
      <w:r>
        <w:rPr/>
        <w:t>24</w:t>
      </w:r>
      <w:r>
        <w:rPr>
          <w:spacing w:val="-5"/>
        </w:rPr>
        <w:t> </w:t>
      </w:r>
      <w:r>
        <w:rPr/>
        <w:t>hours of orthotropia</w:t>
      </w:r>
      <w:r>
        <w:rPr>
          <w:spacing w:val="-10"/>
        </w:rPr>
        <w:t> </w:t>
      </w:r>
      <w:r>
        <w:rPr/>
        <w:t>and 24 hours of manifest esotropia. (8)</w:t>
      </w:r>
    </w:p>
    <w:p>
      <w:pPr>
        <w:pStyle w:val="BodyText"/>
        <w:spacing w:before="8"/>
      </w:pPr>
    </w:p>
    <w:p>
      <w:pPr>
        <w:pStyle w:val="BodyText"/>
        <w:spacing w:before="1"/>
        <w:ind w:left="119" w:right="40" w:firstLine="48"/>
        <w:jc w:val="both"/>
      </w:pPr>
      <w:r>
        <w:rPr/>
        <w:t>Indirect confirmation</w:t>
      </w:r>
      <w:r>
        <w:rPr>
          <w:spacing w:val="-7"/>
        </w:rPr>
        <w:t> </w:t>
      </w:r>
      <w:r>
        <w:rPr/>
        <w:t>that</w:t>
      </w:r>
      <w:r>
        <w:rPr>
          <w:spacing w:val="-4"/>
        </w:rPr>
        <w:t> </w:t>
      </w:r>
      <w:r>
        <w:rPr/>
        <w:t>the</w:t>
      </w:r>
      <w:r>
        <w:rPr>
          <w:spacing w:val="-4"/>
        </w:rPr>
        <w:t> </w:t>
      </w:r>
      <w:r>
        <w:rPr/>
        <w:t>leading</w:t>
      </w:r>
      <w:r>
        <w:rPr>
          <w:spacing w:val="-3"/>
        </w:rPr>
        <w:t> </w:t>
      </w:r>
      <w:r>
        <w:rPr/>
        <w:t>factor</w:t>
      </w:r>
      <w:r>
        <w:rPr>
          <w:spacing w:val="-3"/>
        </w:rPr>
        <w:t> </w:t>
      </w:r>
      <w:r>
        <w:rPr/>
        <w:t>of</w:t>
      </w:r>
      <w:r>
        <w:rPr>
          <w:spacing w:val="-5"/>
        </w:rPr>
        <w:t> </w:t>
      </w:r>
      <w:r>
        <w:rPr/>
        <w:t>cyclic</w:t>
      </w:r>
      <w:r>
        <w:rPr>
          <w:spacing w:val="-2"/>
        </w:rPr>
        <w:t> </w:t>
      </w:r>
      <w:r>
        <w:rPr/>
        <w:t>esotropia</w:t>
      </w:r>
      <w:r>
        <w:rPr>
          <w:spacing w:val="-3"/>
        </w:rPr>
        <w:t> </w:t>
      </w:r>
      <w:r>
        <w:rPr/>
        <w:t>is a violation of stereopsis, is evidenced by the occurrence of cyclic esotropia</w:t>
      </w:r>
      <w:r>
        <w:rPr>
          <w:spacing w:val="-12"/>
        </w:rPr>
        <w:t> </w:t>
      </w:r>
      <w:r>
        <w:rPr/>
        <w:t>after</w:t>
      </w:r>
      <w:r>
        <w:rPr>
          <w:spacing w:val="-12"/>
        </w:rPr>
        <w:t> </w:t>
      </w:r>
      <w:r>
        <w:rPr/>
        <w:t>surgery</w:t>
      </w:r>
      <w:r>
        <w:rPr>
          <w:spacing w:val="-11"/>
        </w:rPr>
        <w:t> </w:t>
      </w:r>
      <w:r>
        <w:rPr/>
        <w:t>for</w:t>
      </w:r>
      <w:r>
        <w:rPr>
          <w:spacing w:val="-11"/>
        </w:rPr>
        <w:t> </w:t>
      </w:r>
      <w:r>
        <w:rPr/>
        <w:t>intermettent</w:t>
      </w:r>
      <w:r>
        <w:rPr>
          <w:spacing w:val="-11"/>
        </w:rPr>
        <w:t> </w:t>
      </w:r>
      <w:r>
        <w:rPr/>
        <w:t>exotropia.</w:t>
      </w:r>
      <w:r>
        <w:rPr>
          <w:spacing w:val="-10"/>
        </w:rPr>
        <w:t> </w:t>
      </w:r>
      <w:r>
        <w:rPr/>
        <w:t>It</w:t>
      </w:r>
      <w:r>
        <w:rPr>
          <w:spacing w:val="-9"/>
        </w:rPr>
        <w:t> </w:t>
      </w:r>
      <w:r>
        <w:rPr/>
        <w:t>is</w:t>
      </w:r>
      <w:r>
        <w:rPr>
          <w:spacing w:val="-8"/>
        </w:rPr>
        <w:t> </w:t>
      </w:r>
      <w:r>
        <w:rPr/>
        <w:t>known</w:t>
      </w:r>
      <w:r>
        <w:rPr>
          <w:spacing w:val="-8"/>
        </w:rPr>
        <w:t> </w:t>
      </w:r>
      <w:r>
        <w:rPr>
          <w:spacing w:val="-4"/>
        </w:rPr>
        <w:t>that</w:t>
      </w:r>
    </w:p>
    <w:p>
      <w:pPr>
        <w:pStyle w:val="BodyText"/>
        <w:spacing w:before="84"/>
        <w:ind w:left="119" w:right="431"/>
        <w:jc w:val="both"/>
      </w:pPr>
      <w:r>
        <w:rPr/>
        <w:br w:type="column"/>
      </w:r>
      <w:r>
        <w:rPr/>
        <w:t>intermittent</w:t>
      </w:r>
      <w:r>
        <w:rPr>
          <w:spacing w:val="-12"/>
        </w:rPr>
        <w:t> </w:t>
      </w:r>
      <w:r>
        <w:rPr/>
        <w:t>exotropia</w:t>
      </w:r>
      <w:r>
        <w:rPr>
          <w:spacing w:val="-11"/>
        </w:rPr>
        <w:t> </w:t>
      </w:r>
      <w:r>
        <w:rPr/>
        <w:t>occurs</w:t>
      </w:r>
      <w:r>
        <w:rPr>
          <w:spacing w:val="-8"/>
        </w:rPr>
        <w:t> </w:t>
      </w:r>
      <w:r>
        <w:rPr/>
        <w:t>in</w:t>
      </w:r>
      <w:r>
        <w:rPr>
          <w:spacing w:val="-12"/>
        </w:rPr>
        <w:t> </w:t>
      </w:r>
      <w:r>
        <w:rPr/>
        <w:t>patients</w:t>
      </w:r>
      <w:r>
        <w:rPr>
          <w:spacing w:val="-7"/>
        </w:rPr>
        <w:t> </w:t>
      </w:r>
      <w:r>
        <w:rPr/>
        <w:t>with</w:t>
      </w:r>
      <w:r>
        <w:rPr>
          <w:spacing w:val="-12"/>
        </w:rPr>
        <w:t> </w:t>
      </w:r>
      <w:r>
        <w:rPr/>
        <w:t>a</w:t>
      </w:r>
      <w:r>
        <w:rPr>
          <w:spacing w:val="-10"/>
        </w:rPr>
        <w:t> </w:t>
      </w:r>
      <w:r>
        <w:rPr/>
        <w:t>history</w:t>
      </w:r>
      <w:r>
        <w:rPr>
          <w:spacing w:val="-12"/>
        </w:rPr>
        <w:t> </w:t>
      </w:r>
      <w:r>
        <w:rPr/>
        <w:t>of</w:t>
      </w:r>
      <w:r>
        <w:rPr>
          <w:spacing w:val="-9"/>
        </w:rPr>
        <w:t> </w:t>
      </w:r>
      <w:r>
        <w:rPr/>
        <w:t>an</w:t>
      </w:r>
      <w:r>
        <w:rPr>
          <w:spacing w:val="-12"/>
        </w:rPr>
        <w:t> </w:t>
      </w:r>
      <w:r>
        <w:rPr/>
        <w:t>reduced stereopsis</w:t>
      </w:r>
      <w:r>
        <w:rPr>
          <w:spacing w:val="-7"/>
        </w:rPr>
        <w:t> </w:t>
      </w:r>
      <w:r>
        <w:rPr/>
        <w:t>(9,</w:t>
      </w:r>
      <w:r>
        <w:rPr>
          <w:spacing w:val="-4"/>
        </w:rPr>
        <w:t> </w:t>
      </w:r>
      <w:r>
        <w:rPr/>
        <w:t>10).</w:t>
      </w:r>
      <w:r>
        <w:rPr>
          <w:spacing w:val="-4"/>
        </w:rPr>
        <w:t> </w:t>
      </w:r>
      <w:r>
        <w:rPr/>
        <w:t>Weakening</w:t>
      </w:r>
      <w:r>
        <w:rPr>
          <w:spacing w:val="-2"/>
        </w:rPr>
        <w:t> </w:t>
      </w:r>
      <w:r>
        <w:rPr/>
        <w:t>of</w:t>
      </w:r>
      <w:r>
        <w:rPr>
          <w:spacing w:val="-5"/>
        </w:rPr>
        <w:t> </w:t>
      </w:r>
      <w:r>
        <w:rPr/>
        <w:t>the</w:t>
      </w:r>
      <w:r>
        <w:rPr>
          <w:spacing w:val="-8"/>
        </w:rPr>
        <w:t> </w:t>
      </w:r>
      <w:r>
        <w:rPr/>
        <w:t>lateral</w:t>
      </w:r>
      <w:r>
        <w:rPr>
          <w:spacing w:val="-11"/>
        </w:rPr>
        <w:t> </w:t>
      </w:r>
      <w:r>
        <w:rPr/>
        <w:t>rectus muscle</w:t>
      </w:r>
      <w:r>
        <w:rPr>
          <w:spacing w:val="-8"/>
        </w:rPr>
        <w:t> </w:t>
      </w:r>
      <w:r>
        <w:rPr/>
        <w:t>leads</w:t>
      </w:r>
      <w:r>
        <w:rPr>
          <w:spacing w:val="-7"/>
        </w:rPr>
        <w:t> </w:t>
      </w:r>
      <w:r>
        <w:rPr/>
        <w:t>to</w:t>
      </w:r>
      <w:r>
        <w:rPr>
          <w:spacing w:val="-10"/>
        </w:rPr>
        <w:t> </w:t>
      </w:r>
      <w:r>
        <w:rPr/>
        <w:t>the opposite effect - the occurrence of cyclic esotropia. Indeed, even acquired traumatic abducens nerve palsy led to this form of esotropia</w:t>
      </w:r>
      <w:r>
        <w:rPr>
          <w:spacing w:val="-2"/>
        </w:rPr>
        <w:t> </w:t>
      </w:r>
      <w:r>
        <w:rPr/>
        <w:t>(2).</w:t>
      </w:r>
    </w:p>
    <w:p>
      <w:pPr>
        <w:pStyle w:val="BodyText"/>
      </w:pPr>
    </w:p>
    <w:p>
      <w:pPr>
        <w:pStyle w:val="BodyText"/>
        <w:spacing w:before="1"/>
      </w:pPr>
    </w:p>
    <w:p>
      <w:pPr>
        <w:pStyle w:val="Heading1"/>
        <w:spacing w:before="1"/>
        <w:ind w:right="440"/>
        <w:jc w:val="both"/>
      </w:pPr>
      <w:r>
        <w:rPr>
          <w:color w:val="528135"/>
        </w:rPr>
        <w:t>The onset of cyclic esotropia without visible disturbance of stereopsis</w:t>
      </w:r>
    </w:p>
    <w:p>
      <w:pPr>
        <w:pStyle w:val="BodyText"/>
        <w:rPr>
          <w:rFonts w:ascii="Book Antiqua"/>
          <w:b/>
          <w:sz w:val="24"/>
        </w:rPr>
      </w:pPr>
    </w:p>
    <w:p>
      <w:pPr>
        <w:pStyle w:val="BodyText"/>
        <w:ind w:left="119" w:right="429"/>
        <w:jc w:val="both"/>
        <w:rPr>
          <w:rFonts w:ascii="Book Antiqua"/>
        </w:rPr>
      </w:pPr>
      <w:r>
        <w:rPr>
          <w:rFonts w:ascii="Book Antiqua"/>
        </w:rPr>
        <w:t>An</w:t>
      </w:r>
      <w:r>
        <w:rPr>
          <w:rFonts w:ascii="Book Antiqua"/>
          <w:spacing w:val="-4"/>
        </w:rPr>
        <w:t> </w:t>
      </w:r>
      <w:r>
        <w:rPr>
          <w:rFonts w:ascii="Book Antiqua"/>
        </w:rPr>
        <w:t>8-year-old</w:t>
      </w:r>
      <w:r>
        <w:rPr>
          <w:rFonts w:ascii="Book Antiqua"/>
          <w:spacing w:val="-9"/>
        </w:rPr>
        <w:t> </w:t>
      </w:r>
      <w:r>
        <w:rPr>
          <w:rFonts w:ascii="Book Antiqua"/>
        </w:rPr>
        <w:t>child</w:t>
      </w:r>
      <w:r>
        <w:rPr>
          <w:rFonts w:ascii="Book Antiqua"/>
          <w:spacing w:val="-9"/>
        </w:rPr>
        <w:t> </w:t>
      </w:r>
      <w:r>
        <w:rPr>
          <w:rFonts w:ascii="Book Antiqua"/>
        </w:rPr>
        <w:t>with</w:t>
      </w:r>
      <w:r>
        <w:rPr>
          <w:rFonts w:ascii="Book Antiqua"/>
          <w:spacing w:val="-4"/>
        </w:rPr>
        <w:t> </w:t>
      </w:r>
      <w:r>
        <w:rPr>
          <w:rFonts w:ascii="Book Antiqua"/>
        </w:rPr>
        <w:t>a</w:t>
      </w:r>
      <w:r>
        <w:rPr>
          <w:rFonts w:ascii="Book Antiqua"/>
          <w:spacing w:val="-3"/>
        </w:rPr>
        <w:t> </w:t>
      </w:r>
      <w:r>
        <w:rPr>
          <w:rFonts w:ascii="Book Antiqua"/>
        </w:rPr>
        <w:t>long</w:t>
      </w:r>
      <w:r>
        <w:rPr>
          <w:rFonts w:ascii="Book Antiqua"/>
          <w:spacing w:val="-4"/>
        </w:rPr>
        <w:t> </w:t>
      </w:r>
      <w:r>
        <w:rPr>
          <w:rFonts w:ascii="Book Antiqua"/>
        </w:rPr>
        <w:t>history</w:t>
      </w:r>
      <w:r>
        <w:rPr>
          <w:rFonts w:ascii="Book Antiqua"/>
          <w:spacing w:val="-4"/>
        </w:rPr>
        <w:t> </w:t>
      </w:r>
      <w:r>
        <w:rPr>
          <w:rFonts w:ascii="Book Antiqua"/>
        </w:rPr>
        <w:t>of</w:t>
      </w:r>
      <w:r>
        <w:rPr>
          <w:rFonts w:ascii="Book Antiqua"/>
          <w:spacing w:val="-2"/>
        </w:rPr>
        <w:t> </w:t>
      </w:r>
      <w:r>
        <w:rPr>
          <w:rFonts w:ascii="Book Antiqua"/>
        </w:rPr>
        <w:t>hyperkinesis</w:t>
      </w:r>
      <w:r>
        <w:rPr>
          <w:rFonts w:ascii="Book Antiqua"/>
          <w:spacing w:val="-4"/>
        </w:rPr>
        <w:t> </w:t>
      </w:r>
      <w:r>
        <w:rPr>
          <w:rFonts w:ascii="Book Antiqua"/>
        </w:rPr>
        <w:t>and</w:t>
      </w:r>
      <w:r>
        <w:rPr>
          <w:rFonts w:ascii="Book Antiqua"/>
          <w:spacing w:val="-5"/>
        </w:rPr>
        <w:t> </w:t>
      </w:r>
      <w:r>
        <w:rPr>
          <w:rFonts w:ascii="Book Antiqua"/>
        </w:rPr>
        <w:t>learning difficulties compatible with a diagnosis of minimal cerebral dysfunction developed cyclic esotropia. The child had no other disorders (11). The absence of an anomaly of refraction resulted in eye deviation.</w:t>
      </w:r>
    </w:p>
    <w:p>
      <w:pPr>
        <w:pStyle w:val="BodyText"/>
        <w:spacing w:before="4"/>
        <w:rPr>
          <w:rFonts w:ascii="Book Antiqua"/>
        </w:rPr>
      </w:pPr>
    </w:p>
    <w:p>
      <w:pPr>
        <w:pStyle w:val="BodyText"/>
        <w:spacing w:line="237" w:lineRule="auto"/>
        <w:ind w:left="119" w:right="433"/>
        <w:jc w:val="both"/>
        <w:rPr>
          <w:rFonts w:ascii="Book Antiqua"/>
        </w:rPr>
      </w:pPr>
      <w:r>
        <w:rPr>
          <w:rFonts w:ascii="Book Antiqua"/>
        </w:rPr>
        <w:t>Interestingly, some authors report that in five cases of cyclic esotropia,</w:t>
      </w:r>
      <w:r>
        <w:rPr>
          <w:rFonts w:ascii="Book Antiqua"/>
          <w:spacing w:val="-4"/>
        </w:rPr>
        <w:t> </w:t>
      </w:r>
      <w:r>
        <w:rPr>
          <w:rFonts w:ascii="Book Antiqua"/>
        </w:rPr>
        <w:t>there</w:t>
      </w:r>
      <w:r>
        <w:rPr>
          <w:rFonts w:ascii="Book Antiqua"/>
          <w:spacing w:val="-12"/>
        </w:rPr>
        <w:t> </w:t>
      </w:r>
      <w:r>
        <w:rPr>
          <w:rFonts w:ascii="Book Antiqua"/>
        </w:rPr>
        <w:t>was</w:t>
      </w:r>
      <w:r>
        <w:rPr>
          <w:rFonts w:ascii="Book Antiqua"/>
          <w:spacing w:val="-9"/>
        </w:rPr>
        <w:t> </w:t>
      </w:r>
      <w:r>
        <w:rPr>
          <w:rFonts w:ascii="Book Antiqua"/>
        </w:rPr>
        <w:t>a</w:t>
      </w:r>
      <w:r>
        <w:rPr>
          <w:rFonts w:ascii="Book Antiqua"/>
          <w:spacing w:val="-8"/>
        </w:rPr>
        <w:t> </w:t>
      </w:r>
      <w:r>
        <w:rPr>
          <w:rFonts w:ascii="Book Antiqua"/>
        </w:rPr>
        <w:t>disorder</w:t>
      </w:r>
      <w:r>
        <w:rPr>
          <w:rFonts w:ascii="Book Antiqua"/>
          <w:spacing w:val="-8"/>
        </w:rPr>
        <w:t> </w:t>
      </w:r>
      <w:r>
        <w:rPr>
          <w:rFonts w:ascii="Book Antiqua"/>
        </w:rPr>
        <w:t>in</w:t>
      </w:r>
      <w:r>
        <w:rPr>
          <w:rFonts w:ascii="Book Antiqua"/>
          <w:spacing w:val="-9"/>
        </w:rPr>
        <w:t> </w:t>
      </w:r>
      <w:r>
        <w:rPr>
          <w:rFonts w:ascii="Book Antiqua"/>
        </w:rPr>
        <w:t>the</w:t>
      </w:r>
      <w:r>
        <w:rPr>
          <w:rFonts w:ascii="Book Antiqua"/>
          <w:spacing w:val="-9"/>
        </w:rPr>
        <w:t> </w:t>
      </w:r>
      <w:r>
        <w:rPr>
          <w:rFonts w:ascii="Book Antiqua"/>
        </w:rPr>
        <w:t>white</w:t>
      </w:r>
      <w:r>
        <w:rPr>
          <w:rFonts w:ascii="Book Antiqua"/>
          <w:spacing w:val="-9"/>
        </w:rPr>
        <w:t> </w:t>
      </w:r>
      <w:r>
        <w:rPr>
          <w:rFonts w:ascii="Book Antiqua"/>
        </w:rPr>
        <w:t>matter</w:t>
      </w:r>
      <w:r>
        <w:rPr>
          <w:rFonts w:ascii="Book Antiqua"/>
          <w:spacing w:val="-8"/>
        </w:rPr>
        <w:t> </w:t>
      </w:r>
      <w:r>
        <w:rPr>
          <w:rFonts w:ascii="Book Antiqua"/>
        </w:rPr>
        <w:t>of</w:t>
      </w:r>
      <w:r>
        <w:rPr>
          <w:rFonts w:ascii="Book Antiqua"/>
          <w:spacing w:val="-6"/>
        </w:rPr>
        <w:t> </w:t>
      </w:r>
      <w:r>
        <w:rPr>
          <w:rFonts w:ascii="Book Antiqua"/>
        </w:rPr>
        <w:t>the</w:t>
      </w:r>
      <w:r>
        <w:rPr>
          <w:rFonts w:ascii="Book Antiqua"/>
          <w:spacing w:val="-9"/>
        </w:rPr>
        <w:t> </w:t>
      </w:r>
      <w:r>
        <w:rPr>
          <w:rFonts w:ascii="Book Antiqua"/>
        </w:rPr>
        <w:t>frontal</w:t>
      </w:r>
      <w:r>
        <w:rPr>
          <w:rFonts w:ascii="Book Antiqua"/>
          <w:spacing w:val="-5"/>
        </w:rPr>
        <w:t> </w:t>
      </w:r>
      <w:r>
        <w:rPr>
          <w:rFonts w:ascii="Book Antiqua"/>
        </w:rPr>
        <w:t>lobe of the brain (12). Of these, in two cases, the state of the central nervous system led to cyclic esotropia.</w:t>
      </w:r>
    </w:p>
    <w:p>
      <w:pPr>
        <w:pStyle w:val="BodyText"/>
        <w:rPr>
          <w:rFonts w:ascii="Book Antiqua"/>
          <w:sz w:val="22"/>
        </w:rPr>
      </w:pPr>
    </w:p>
    <w:p>
      <w:pPr>
        <w:pStyle w:val="Heading1"/>
        <w:spacing w:before="179"/>
        <w:ind w:left="450"/>
      </w:pPr>
      <w:r>
        <w:rPr>
          <w:color w:val="528135"/>
        </w:rPr>
        <w:t>What</w:t>
      </w:r>
      <w:r>
        <w:rPr>
          <w:color w:val="528135"/>
          <w:spacing w:val="-5"/>
        </w:rPr>
        <w:t> </w:t>
      </w:r>
      <w:r>
        <w:rPr>
          <w:color w:val="528135"/>
        </w:rPr>
        <w:t>is</w:t>
      </w:r>
      <w:r>
        <w:rPr>
          <w:color w:val="528135"/>
          <w:spacing w:val="-2"/>
        </w:rPr>
        <w:t> </w:t>
      </w:r>
      <w:r>
        <w:rPr>
          <w:color w:val="528135"/>
        </w:rPr>
        <w:t>the</w:t>
      </w:r>
      <w:r>
        <w:rPr>
          <w:color w:val="528135"/>
          <w:spacing w:val="-1"/>
        </w:rPr>
        <w:t> </w:t>
      </w:r>
      <w:r>
        <w:rPr>
          <w:color w:val="528135"/>
        </w:rPr>
        <w:t>Real Cause</w:t>
      </w:r>
      <w:r>
        <w:rPr>
          <w:color w:val="528135"/>
          <w:spacing w:val="-6"/>
        </w:rPr>
        <w:t> </w:t>
      </w:r>
      <w:r>
        <w:rPr>
          <w:color w:val="528135"/>
        </w:rPr>
        <w:t>of</w:t>
      </w:r>
      <w:r>
        <w:rPr>
          <w:color w:val="528135"/>
          <w:spacing w:val="-4"/>
        </w:rPr>
        <w:t> </w:t>
      </w:r>
      <w:r>
        <w:rPr>
          <w:color w:val="528135"/>
        </w:rPr>
        <w:t>Cyclic</w:t>
      </w:r>
      <w:r>
        <w:rPr>
          <w:color w:val="528135"/>
          <w:spacing w:val="-2"/>
        </w:rPr>
        <w:t> Esotropia?</w:t>
      </w:r>
    </w:p>
    <w:p>
      <w:pPr>
        <w:pStyle w:val="BodyText"/>
        <w:spacing w:before="4"/>
        <w:rPr>
          <w:rFonts w:ascii="Book Antiqua"/>
          <w:b/>
          <w:sz w:val="24"/>
        </w:rPr>
      </w:pPr>
    </w:p>
    <w:p>
      <w:pPr>
        <w:pStyle w:val="BodyText"/>
        <w:spacing w:line="237" w:lineRule="auto"/>
        <w:ind w:left="206" w:right="435" w:firstLine="182"/>
        <w:jc w:val="both"/>
        <w:rPr>
          <w:rFonts w:ascii="Book Antiqua"/>
        </w:rPr>
      </w:pPr>
      <w:r>
        <w:rPr>
          <w:rFonts w:ascii="Book Antiqua"/>
        </w:rPr>
        <w:t>It is interesting to note that in</w:t>
      </w:r>
      <w:r>
        <w:rPr>
          <w:rFonts w:ascii="Book Antiqua"/>
          <w:spacing w:val="-1"/>
        </w:rPr>
        <w:t> </w:t>
      </w:r>
      <w:r>
        <w:rPr>
          <w:rFonts w:ascii="Book Antiqua"/>
        </w:rPr>
        <w:t>most cases, intermittent esotropia occurs in blind eyes where there is no light perception.</w:t>
      </w:r>
    </w:p>
    <w:p>
      <w:pPr>
        <w:pStyle w:val="BodyText"/>
        <w:spacing w:before="4"/>
        <w:rPr>
          <w:rFonts w:ascii="Book Antiqua"/>
        </w:rPr>
      </w:pPr>
    </w:p>
    <w:p>
      <w:pPr>
        <w:pStyle w:val="BodyText"/>
        <w:ind w:left="206" w:right="432" w:firstLine="182"/>
        <w:jc w:val="both"/>
        <w:rPr>
          <w:rFonts w:ascii="Book Antiqua"/>
        </w:rPr>
      </w:pPr>
      <w:r>
        <w:rPr>
          <w:rFonts w:ascii="Book Antiqua"/>
        </w:rPr>
        <w:t>It is logical to assume that the same mechanisms may underlie both cyclic and common esotropia. We have shown that</w:t>
      </w:r>
      <w:r>
        <w:rPr>
          <w:rFonts w:ascii="Book Antiqua"/>
          <w:spacing w:val="-1"/>
        </w:rPr>
        <w:t> </w:t>
      </w:r>
      <w:r>
        <w:rPr>
          <w:rFonts w:ascii="Book Antiqua"/>
        </w:rPr>
        <w:t>one of the main</w:t>
      </w:r>
      <w:r>
        <w:rPr>
          <w:rFonts w:ascii="Book Antiqua"/>
          <w:spacing w:val="-12"/>
        </w:rPr>
        <w:t> </w:t>
      </w:r>
      <w:r>
        <w:rPr>
          <w:rFonts w:ascii="Book Antiqua"/>
        </w:rPr>
        <w:t>factors</w:t>
      </w:r>
      <w:r>
        <w:rPr>
          <w:rFonts w:ascii="Book Antiqua"/>
          <w:spacing w:val="-11"/>
        </w:rPr>
        <w:t> </w:t>
      </w:r>
      <w:r>
        <w:rPr>
          <w:rFonts w:ascii="Book Antiqua"/>
        </w:rPr>
        <w:t>of</w:t>
      </w:r>
      <w:r>
        <w:rPr>
          <w:rFonts w:ascii="Book Antiqua"/>
          <w:spacing w:val="-11"/>
        </w:rPr>
        <w:t> </w:t>
      </w:r>
      <w:r>
        <w:rPr>
          <w:rFonts w:ascii="Book Antiqua"/>
        </w:rPr>
        <w:t>esotropia</w:t>
      </w:r>
      <w:r>
        <w:rPr>
          <w:rFonts w:ascii="Book Antiqua"/>
          <w:spacing w:val="-11"/>
        </w:rPr>
        <w:t> </w:t>
      </w:r>
      <w:r>
        <w:rPr>
          <w:rFonts w:ascii="Book Antiqua"/>
        </w:rPr>
        <w:t>is</w:t>
      </w:r>
      <w:r>
        <w:rPr>
          <w:rFonts w:ascii="Book Antiqua"/>
          <w:spacing w:val="-12"/>
        </w:rPr>
        <w:t> </w:t>
      </w:r>
      <w:r>
        <w:rPr>
          <w:rFonts w:ascii="Book Antiqua"/>
        </w:rPr>
        <w:t>the</w:t>
      </w:r>
      <w:r>
        <w:rPr>
          <w:rFonts w:ascii="Book Antiqua"/>
          <w:spacing w:val="-11"/>
        </w:rPr>
        <w:t> </w:t>
      </w:r>
      <w:r>
        <w:rPr>
          <w:rFonts w:ascii="Book Antiqua"/>
        </w:rPr>
        <w:t>difference</w:t>
      </w:r>
      <w:r>
        <w:rPr>
          <w:rFonts w:ascii="Book Antiqua"/>
          <w:spacing w:val="-11"/>
        </w:rPr>
        <w:t> </w:t>
      </w:r>
      <w:r>
        <w:rPr>
          <w:rFonts w:ascii="Book Antiqua"/>
        </w:rPr>
        <w:t>in</w:t>
      </w:r>
      <w:r>
        <w:rPr>
          <w:rFonts w:ascii="Book Antiqua"/>
          <w:spacing w:val="-11"/>
        </w:rPr>
        <w:t> </w:t>
      </w:r>
      <w:r>
        <w:rPr>
          <w:rFonts w:ascii="Book Antiqua"/>
        </w:rPr>
        <w:t>the</w:t>
      </w:r>
      <w:r>
        <w:rPr>
          <w:rFonts w:ascii="Book Antiqua"/>
          <w:spacing w:val="-12"/>
        </w:rPr>
        <w:t> </w:t>
      </w:r>
      <w:r>
        <w:rPr>
          <w:rFonts w:ascii="Book Antiqua"/>
        </w:rPr>
        <w:t>clarity</w:t>
      </w:r>
      <w:r>
        <w:rPr>
          <w:rFonts w:ascii="Book Antiqua"/>
          <w:spacing w:val="-11"/>
        </w:rPr>
        <w:t> </w:t>
      </w:r>
      <w:r>
        <w:rPr>
          <w:rFonts w:ascii="Book Antiqua"/>
        </w:rPr>
        <w:t>of</w:t>
      </w:r>
      <w:r>
        <w:rPr>
          <w:rFonts w:ascii="Book Antiqua"/>
          <w:spacing w:val="-11"/>
        </w:rPr>
        <w:t> </w:t>
      </w:r>
      <w:r>
        <w:rPr>
          <w:rFonts w:ascii="Book Antiqua"/>
        </w:rPr>
        <w:t>the</w:t>
      </w:r>
      <w:r>
        <w:rPr>
          <w:rFonts w:ascii="Book Antiqua"/>
          <w:spacing w:val="-11"/>
        </w:rPr>
        <w:t> </w:t>
      </w:r>
      <w:r>
        <w:rPr>
          <w:rFonts w:ascii="Book Antiqua"/>
        </w:rPr>
        <w:t>picture obtained</w:t>
      </w:r>
      <w:r>
        <w:rPr>
          <w:rFonts w:ascii="Book Antiqua"/>
          <w:spacing w:val="-5"/>
        </w:rPr>
        <w:t> </w:t>
      </w:r>
      <w:r>
        <w:rPr>
          <w:rFonts w:ascii="Book Antiqua"/>
        </w:rPr>
        <w:t>on the</w:t>
      </w:r>
      <w:r>
        <w:rPr>
          <w:rFonts w:ascii="Book Antiqua"/>
          <w:spacing w:val="-5"/>
        </w:rPr>
        <w:t> </w:t>
      </w:r>
      <w:r>
        <w:rPr>
          <w:rFonts w:ascii="Book Antiqua"/>
        </w:rPr>
        <w:t>retina.</w:t>
      </w:r>
      <w:r>
        <w:rPr>
          <w:rFonts w:ascii="Book Antiqua"/>
          <w:spacing w:val="-6"/>
        </w:rPr>
        <w:t> </w:t>
      </w:r>
      <w:r>
        <w:rPr>
          <w:rFonts w:ascii="Book Antiqua"/>
        </w:rPr>
        <w:t>At</w:t>
      </w:r>
      <w:r>
        <w:rPr>
          <w:rFonts w:ascii="Book Antiqua"/>
          <w:spacing w:val="-5"/>
        </w:rPr>
        <w:t> </w:t>
      </w:r>
      <w:r>
        <w:rPr>
          <w:rFonts w:ascii="Book Antiqua"/>
        </w:rPr>
        <w:t>an</w:t>
      </w:r>
      <w:r>
        <w:rPr>
          <w:rFonts w:ascii="Book Antiqua"/>
          <w:spacing w:val="-4"/>
        </w:rPr>
        <w:t> </w:t>
      </w:r>
      <w:r>
        <w:rPr>
          <w:rFonts w:ascii="Book Antiqua"/>
        </w:rPr>
        <w:t>early</w:t>
      </w:r>
      <w:r>
        <w:rPr>
          <w:rFonts w:ascii="Book Antiqua"/>
          <w:spacing w:val="-4"/>
        </w:rPr>
        <w:t> </w:t>
      </w:r>
      <w:r>
        <w:rPr>
          <w:rFonts w:ascii="Book Antiqua"/>
        </w:rPr>
        <w:t>age</w:t>
      </w:r>
      <w:r>
        <w:rPr>
          <w:rFonts w:ascii="Book Antiqua"/>
          <w:spacing w:val="-9"/>
        </w:rPr>
        <w:t> </w:t>
      </w:r>
      <w:r>
        <w:rPr>
          <w:rFonts w:ascii="Book Antiqua"/>
        </w:rPr>
        <w:t>(up</w:t>
      </w:r>
      <w:r>
        <w:rPr>
          <w:rFonts w:ascii="Book Antiqua"/>
          <w:spacing w:val="-2"/>
        </w:rPr>
        <w:t> </w:t>
      </w:r>
      <w:r>
        <w:rPr>
          <w:rFonts w:ascii="Book Antiqua"/>
        </w:rPr>
        <w:t>to</w:t>
      </w:r>
      <w:r>
        <w:rPr>
          <w:rFonts w:ascii="Book Antiqua"/>
          <w:spacing w:val="-2"/>
        </w:rPr>
        <w:t> </w:t>
      </w:r>
      <w:r>
        <w:rPr>
          <w:rFonts w:ascii="Book Antiqua"/>
        </w:rPr>
        <w:t>a</w:t>
      </w:r>
      <w:r>
        <w:rPr>
          <w:rFonts w:ascii="Book Antiqua"/>
          <w:spacing w:val="-3"/>
        </w:rPr>
        <w:t> </w:t>
      </w:r>
      <w:r>
        <w:rPr>
          <w:rFonts w:ascii="Book Antiqua"/>
        </w:rPr>
        <w:t>year), this</w:t>
      </w:r>
      <w:r>
        <w:rPr>
          <w:rFonts w:ascii="Book Antiqua"/>
          <w:spacing w:val="-4"/>
        </w:rPr>
        <w:t> </w:t>
      </w:r>
      <w:r>
        <w:rPr>
          <w:rFonts w:ascii="Book Antiqua"/>
        </w:rPr>
        <w:t>leads to</w:t>
      </w:r>
      <w:r>
        <w:rPr>
          <w:rFonts w:ascii="Book Antiqua"/>
          <w:spacing w:val="-2"/>
        </w:rPr>
        <w:t> </w:t>
      </w:r>
      <w:r>
        <w:rPr>
          <w:rFonts w:ascii="Book Antiqua"/>
        </w:rPr>
        <w:t>a violation of the formation of stereopsis.</w:t>
      </w:r>
    </w:p>
    <w:p>
      <w:pPr>
        <w:pStyle w:val="BodyText"/>
        <w:spacing w:before="10"/>
        <w:rPr>
          <w:rFonts w:ascii="Book Antiqua"/>
          <w:sz w:val="17"/>
        </w:rPr>
      </w:pPr>
    </w:p>
    <w:p>
      <w:pPr>
        <w:pStyle w:val="BodyText"/>
        <w:ind w:left="206" w:right="431" w:firstLine="182"/>
        <w:jc w:val="both"/>
        <w:rPr>
          <w:rFonts w:ascii="Book Antiqua"/>
        </w:rPr>
      </w:pPr>
      <w:r>
        <w:rPr>
          <w:rFonts w:ascii="Book Antiqua"/>
        </w:rPr>
        <w:t>The aforementioned clinical cases, in which there is no or decreased</w:t>
      </w:r>
      <w:r>
        <w:rPr>
          <w:rFonts w:ascii="Book Antiqua"/>
          <w:spacing w:val="-5"/>
        </w:rPr>
        <w:t> </w:t>
      </w:r>
      <w:r>
        <w:rPr>
          <w:rFonts w:ascii="Book Antiqua"/>
        </w:rPr>
        <w:t>vision</w:t>
      </w:r>
      <w:r>
        <w:rPr>
          <w:rFonts w:ascii="Book Antiqua"/>
          <w:spacing w:val="-4"/>
        </w:rPr>
        <w:t> </w:t>
      </w:r>
      <w:r>
        <w:rPr>
          <w:rFonts w:ascii="Book Antiqua"/>
        </w:rPr>
        <w:t>in</w:t>
      </w:r>
      <w:r>
        <w:rPr>
          <w:rFonts w:ascii="Book Antiqua"/>
          <w:spacing w:val="-9"/>
        </w:rPr>
        <w:t> </w:t>
      </w:r>
      <w:r>
        <w:rPr>
          <w:rFonts w:ascii="Book Antiqua"/>
        </w:rPr>
        <w:t>one</w:t>
      </w:r>
      <w:r>
        <w:rPr>
          <w:rFonts w:ascii="Book Antiqua"/>
          <w:spacing w:val="-5"/>
        </w:rPr>
        <w:t> </w:t>
      </w:r>
      <w:r>
        <w:rPr>
          <w:rFonts w:ascii="Book Antiqua"/>
        </w:rPr>
        <w:t>eye,</w:t>
      </w:r>
      <w:r>
        <w:rPr>
          <w:rFonts w:ascii="Book Antiqua"/>
          <w:spacing w:val="-6"/>
        </w:rPr>
        <w:t> </w:t>
      </w:r>
      <w:r>
        <w:rPr>
          <w:rFonts w:ascii="Book Antiqua"/>
        </w:rPr>
        <w:t>confirm</w:t>
      </w:r>
      <w:r>
        <w:rPr>
          <w:rFonts w:ascii="Book Antiqua"/>
          <w:spacing w:val="-1"/>
        </w:rPr>
        <w:t> </w:t>
      </w:r>
      <w:r>
        <w:rPr>
          <w:rFonts w:ascii="Book Antiqua"/>
        </w:rPr>
        <w:t>the</w:t>
      </w:r>
      <w:r>
        <w:rPr>
          <w:rFonts w:ascii="Book Antiqua"/>
          <w:spacing w:val="-9"/>
        </w:rPr>
        <w:t> </w:t>
      </w:r>
      <w:r>
        <w:rPr>
          <w:rFonts w:ascii="Book Antiqua"/>
        </w:rPr>
        <w:t>fact</w:t>
      </w:r>
      <w:r>
        <w:rPr>
          <w:rFonts w:ascii="Book Antiqua"/>
          <w:spacing w:val="-5"/>
        </w:rPr>
        <w:t> </w:t>
      </w:r>
      <w:r>
        <w:rPr>
          <w:rFonts w:ascii="Book Antiqua"/>
        </w:rPr>
        <w:t>that</w:t>
      </w:r>
      <w:r>
        <w:rPr>
          <w:rFonts w:ascii="Book Antiqua"/>
          <w:spacing w:val="-5"/>
        </w:rPr>
        <w:t> </w:t>
      </w:r>
      <w:r>
        <w:rPr>
          <w:rFonts w:ascii="Book Antiqua"/>
        </w:rPr>
        <w:t>the</w:t>
      </w:r>
      <w:r>
        <w:rPr>
          <w:rFonts w:ascii="Book Antiqua"/>
          <w:spacing w:val="-9"/>
        </w:rPr>
        <w:t> </w:t>
      </w:r>
      <w:r>
        <w:rPr>
          <w:rFonts w:ascii="Book Antiqua"/>
        </w:rPr>
        <w:t>cause</w:t>
      </w:r>
      <w:r>
        <w:rPr>
          <w:rFonts w:ascii="Book Antiqua"/>
          <w:spacing w:val="-5"/>
        </w:rPr>
        <w:t> </w:t>
      </w:r>
      <w:r>
        <w:rPr>
          <w:rFonts w:ascii="Book Antiqua"/>
        </w:rPr>
        <w:t>of</w:t>
      </w:r>
      <w:r>
        <w:rPr>
          <w:rFonts w:ascii="Book Antiqua"/>
          <w:spacing w:val="-6"/>
        </w:rPr>
        <w:t> </w:t>
      </w:r>
      <w:r>
        <w:rPr>
          <w:rFonts w:ascii="Book Antiqua"/>
        </w:rPr>
        <w:t>cyclic esotropia is a violation of stereopsis.</w:t>
      </w:r>
    </w:p>
    <w:p>
      <w:pPr>
        <w:pStyle w:val="BodyText"/>
        <w:spacing w:before="5"/>
        <w:rPr>
          <w:rFonts w:ascii="Book Antiqua"/>
        </w:rPr>
      </w:pPr>
    </w:p>
    <w:p>
      <w:pPr>
        <w:pStyle w:val="BodyText"/>
        <w:spacing w:line="237" w:lineRule="auto"/>
        <w:ind w:left="206" w:right="431" w:firstLine="182"/>
        <w:jc w:val="both"/>
        <w:rPr>
          <w:rFonts w:ascii="Book Antiqua"/>
        </w:rPr>
      </w:pPr>
      <w:r>
        <w:rPr>
          <w:rFonts w:ascii="Book Antiqua"/>
        </w:rPr>
        <w:t>The</w:t>
      </w:r>
      <w:r>
        <w:rPr>
          <w:rFonts w:ascii="Book Antiqua"/>
          <w:spacing w:val="-12"/>
        </w:rPr>
        <w:t> </w:t>
      </w:r>
      <w:r>
        <w:rPr>
          <w:rFonts w:ascii="Book Antiqua"/>
        </w:rPr>
        <w:t>question</w:t>
      </w:r>
      <w:r>
        <w:rPr>
          <w:rFonts w:ascii="Book Antiqua"/>
          <w:spacing w:val="-11"/>
        </w:rPr>
        <w:t> </w:t>
      </w:r>
      <w:r>
        <w:rPr>
          <w:rFonts w:ascii="Book Antiqua"/>
        </w:rPr>
        <w:t>of</w:t>
      </w:r>
      <w:r>
        <w:rPr>
          <w:rFonts w:ascii="Book Antiqua"/>
          <w:spacing w:val="-11"/>
        </w:rPr>
        <w:t> </w:t>
      </w:r>
      <w:r>
        <w:rPr>
          <w:rFonts w:ascii="Book Antiqua"/>
        </w:rPr>
        <w:t>why</w:t>
      </w:r>
      <w:r>
        <w:rPr>
          <w:rFonts w:ascii="Book Antiqua"/>
          <w:spacing w:val="-11"/>
        </w:rPr>
        <w:t> </w:t>
      </w:r>
      <w:r>
        <w:rPr>
          <w:rFonts w:ascii="Book Antiqua"/>
        </w:rPr>
        <w:t>some</w:t>
      </w:r>
      <w:r>
        <w:rPr>
          <w:rFonts w:ascii="Book Antiqua"/>
          <w:spacing w:val="-12"/>
        </w:rPr>
        <w:t> </w:t>
      </w:r>
      <w:r>
        <w:rPr>
          <w:rFonts w:ascii="Book Antiqua"/>
        </w:rPr>
        <w:t>patients,</w:t>
      </w:r>
      <w:r>
        <w:rPr>
          <w:rFonts w:ascii="Book Antiqua"/>
          <w:spacing w:val="-11"/>
        </w:rPr>
        <w:t> </w:t>
      </w:r>
      <w:r>
        <w:rPr>
          <w:rFonts w:ascii="Book Antiqua"/>
        </w:rPr>
        <w:t>in</w:t>
      </w:r>
      <w:r>
        <w:rPr>
          <w:rFonts w:ascii="Book Antiqua"/>
          <w:spacing w:val="-11"/>
        </w:rPr>
        <w:t> </w:t>
      </w:r>
      <w:r>
        <w:rPr>
          <w:rFonts w:ascii="Book Antiqua"/>
        </w:rPr>
        <w:t>the</w:t>
      </w:r>
      <w:r>
        <w:rPr>
          <w:rFonts w:ascii="Book Antiqua"/>
          <w:spacing w:val="-11"/>
        </w:rPr>
        <w:t> </w:t>
      </w:r>
      <w:r>
        <w:rPr>
          <w:rFonts w:ascii="Book Antiqua"/>
        </w:rPr>
        <w:t>absence</w:t>
      </w:r>
      <w:r>
        <w:rPr>
          <w:rFonts w:ascii="Book Antiqua"/>
          <w:spacing w:val="-12"/>
        </w:rPr>
        <w:t> </w:t>
      </w:r>
      <w:r>
        <w:rPr>
          <w:rFonts w:ascii="Book Antiqua"/>
        </w:rPr>
        <w:t>of</w:t>
      </w:r>
      <w:r>
        <w:rPr>
          <w:rFonts w:ascii="Book Antiqua"/>
          <w:spacing w:val="-11"/>
        </w:rPr>
        <w:t> </w:t>
      </w:r>
      <w:r>
        <w:rPr>
          <w:rFonts w:ascii="Book Antiqua"/>
        </w:rPr>
        <w:t>vision</w:t>
      </w:r>
      <w:r>
        <w:rPr>
          <w:rFonts w:ascii="Book Antiqua"/>
          <w:spacing w:val="-11"/>
        </w:rPr>
        <w:t> </w:t>
      </w:r>
      <w:r>
        <w:rPr>
          <w:rFonts w:ascii="Book Antiqua"/>
        </w:rPr>
        <w:t>in</w:t>
      </w:r>
      <w:r>
        <w:rPr>
          <w:rFonts w:ascii="Book Antiqua"/>
          <w:spacing w:val="-11"/>
        </w:rPr>
        <w:t> </w:t>
      </w:r>
      <w:r>
        <w:rPr>
          <w:rFonts w:ascii="Book Antiqua"/>
        </w:rPr>
        <w:t>one eye (they</w:t>
      </w:r>
      <w:r>
        <w:rPr>
          <w:rFonts w:ascii="Book Antiqua"/>
          <w:spacing w:val="-4"/>
        </w:rPr>
        <w:t> </w:t>
      </w:r>
      <w:r>
        <w:rPr>
          <w:rFonts w:ascii="Book Antiqua"/>
        </w:rPr>
        <w:t>also</w:t>
      </w:r>
      <w:r>
        <w:rPr>
          <w:rFonts w:ascii="Book Antiqua"/>
          <w:spacing w:val="-2"/>
        </w:rPr>
        <w:t> </w:t>
      </w:r>
      <w:r>
        <w:rPr>
          <w:rFonts w:ascii="Book Antiqua"/>
        </w:rPr>
        <w:t>have</w:t>
      </w:r>
      <w:r>
        <w:rPr>
          <w:rFonts w:ascii="Book Antiqua"/>
          <w:spacing w:val="-5"/>
        </w:rPr>
        <w:t> </w:t>
      </w:r>
      <w:r>
        <w:rPr>
          <w:rFonts w:ascii="Book Antiqua"/>
        </w:rPr>
        <w:t>a</w:t>
      </w:r>
      <w:r>
        <w:rPr>
          <w:rFonts w:ascii="Book Antiqua"/>
          <w:spacing w:val="-3"/>
        </w:rPr>
        <w:t> </w:t>
      </w:r>
      <w:r>
        <w:rPr>
          <w:rFonts w:ascii="Book Antiqua"/>
        </w:rPr>
        <w:t>violation</w:t>
      </w:r>
      <w:r>
        <w:rPr>
          <w:rFonts w:ascii="Book Antiqua"/>
          <w:spacing w:val="-4"/>
        </w:rPr>
        <w:t> </w:t>
      </w:r>
      <w:r>
        <w:rPr>
          <w:rFonts w:ascii="Book Antiqua"/>
        </w:rPr>
        <w:t>of</w:t>
      </w:r>
      <w:r>
        <w:rPr>
          <w:rFonts w:ascii="Book Antiqua"/>
          <w:spacing w:val="-2"/>
        </w:rPr>
        <w:t> </w:t>
      </w:r>
      <w:r>
        <w:rPr>
          <w:rFonts w:ascii="Book Antiqua"/>
        </w:rPr>
        <w:t>stereopsis),</w:t>
      </w:r>
      <w:r>
        <w:rPr>
          <w:rFonts w:ascii="Book Antiqua"/>
          <w:spacing w:val="-1"/>
        </w:rPr>
        <w:t> </w:t>
      </w:r>
      <w:r>
        <w:rPr>
          <w:rFonts w:ascii="Book Antiqua"/>
        </w:rPr>
        <w:t>the</w:t>
      </w:r>
      <w:r>
        <w:rPr>
          <w:rFonts w:ascii="Book Antiqua"/>
          <w:spacing w:val="-5"/>
        </w:rPr>
        <w:t> </w:t>
      </w:r>
      <w:r>
        <w:rPr>
          <w:rFonts w:ascii="Book Antiqua"/>
        </w:rPr>
        <w:t>blind</w:t>
      </w:r>
      <w:r>
        <w:rPr>
          <w:rFonts w:ascii="Book Antiqua"/>
          <w:spacing w:val="-5"/>
        </w:rPr>
        <w:t> </w:t>
      </w:r>
      <w:r>
        <w:rPr>
          <w:rFonts w:ascii="Book Antiqua"/>
        </w:rPr>
        <w:t>eye</w:t>
      </w:r>
      <w:r>
        <w:rPr>
          <w:rFonts w:ascii="Book Antiqua"/>
          <w:spacing w:val="-5"/>
        </w:rPr>
        <w:t> </w:t>
      </w:r>
      <w:r>
        <w:rPr>
          <w:rFonts w:ascii="Book Antiqua"/>
        </w:rPr>
        <w:t>deviates outward, while in other patients, cyclic esotropia rarely occurs, remains</w:t>
      </w:r>
      <w:r>
        <w:rPr>
          <w:rFonts w:ascii="Book Antiqua"/>
          <w:spacing w:val="-2"/>
        </w:rPr>
        <w:t> </w:t>
      </w:r>
      <w:r>
        <w:rPr>
          <w:rFonts w:ascii="Book Antiqua"/>
        </w:rPr>
        <w:t>unresolved.</w:t>
      </w:r>
    </w:p>
    <w:p>
      <w:pPr>
        <w:pStyle w:val="BodyText"/>
        <w:spacing w:before="7"/>
        <w:rPr>
          <w:rFonts w:ascii="Book Antiqua"/>
        </w:rPr>
      </w:pPr>
    </w:p>
    <w:p>
      <w:pPr>
        <w:pStyle w:val="BodyText"/>
        <w:ind w:left="206" w:right="433" w:firstLine="182"/>
        <w:jc w:val="both"/>
        <w:rPr>
          <w:rFonts w:ascii="Book Antiqua"/>
        </w:rPr>
      </w:pPr>
      <w:r>
        <w:rPr>
          <w:rFonts w:ascii="Book Antiqua"/>
        </w:rPr>
        <w:t>Apparently,</w:t>
      </w:r>
      <w:r>
        <w:rPr>
          <w:rFonts w:ascii="Book Antiqua"/>
          <w:spacing w:val="-8"/>
        </w:rPr>
        <w:t> </w:t>
      </w:r>
      <w:r>
        <w:rPr>
          <w:rFonts w:ascii="Book Antiqua"/>
        </w:rPr>
        <w:t>general</w:t>
      </w:r>
      <w:r>
        <w:rPr>
          <w:rFonts w:ascii="Book Antiqua"/>
          <w:spacing w:val="-9"/>
        </w:rPr>
        <w:t> </w:t>
      </w:r>
      <w:r>
        <w:rPr>
          <w:rFonts w:ascii="Book Antiqua"/>
        </w:rPr>
        <w:t>factors</w:t>
      </w:r>
      <w:r>
        <w:rPr>
          <w:rFonts w:ascii="Book Antiqua"/>
          <w:spacing w:val="-10"/>
        </w:rPr>
        <w:t> </w:t>
      </w:r>
      <w:r>
        <w:rPr>
          <w:rFonts w:ascii="Book Antiqua"/>
        </w:rPr>
        <w:t>influence</w:t>
      </w:r>
      <w:r>
        <w:rPr>
          <w:rFonts w:ascii="Book Antiqua"/>
          <w:spacing w:val="-10"/>
        </w:rPr>
        <w:t> </w:t>
      </w:r>
      <w:r>
        <w:rPr>
          <w:rFonts w:ascii="Book Antiqua"/>
        </w:rPr>
        <w:t>the</w:t>
      </w:r>
      <w:r>
        <w:rPr>
          <w:rFonts w:ascii="Book Antiqua"/>
          <w:spacing w:val="-10"/>
        </w:rPr>
        <w:t> </w:t>
      </w:r>
      <w:r>
        <w:rPr>
          <w:rFonts w:ascii="Book Antiqua"/>
        </w:rPr>
        <w:t>tone</w:t>
      </w:r>
      <w:r>
        <w:rPr>
          <w:rFonts w:ascii="Book Antiqua"/>
          <w:spacing w:val="-10"/>
        </w:rPr>
        <w:t> </w:t>
      </w:r>
      <w:r>
        <w:rPr>
          <w:rFonts w:ascii="Book Antiqua"/>
        </w:rPr>
        <w:t>of</w:t>
      </w:r>
      <w:r>
        <w:rPr>
          <w:rFonts w:ascii="Book Antiqua"/>
          <w:spacing w:val="-7"/>
        </w:rPr>
        <w:t> </w:t>
      </w:r>
      <w:r>
        <w:rPr>
          <w:rFonts w:ascii="Book Antiqua"/>
        </w:rPr>
        <w:t>the</w:t>
      </w:r>
      <w:r>
        <w:rPr>
          <w:rFonts w:ascii="Book Antiqua"/>
          <w:spacing w:val="-6"/>
        </w:rPr>
        <w:t> </w:t>
      </w:r>
      <w:r>
        <w:rPr>
          <w:rFonts w:ascii="Book Antiqua"/>
        </w:rPr>
        <w:t>eye</w:t>
      </w:r>
      <w:r>
        <w:rPr>
          <w:rFonts w:ascii="Book Antiqua"/>
          <w:spacing w:val="-12"/>
        </w:rPr>
        <w:t> </w:t>
      </w:r>
      <w:r>
        <w:rPr>
          <w:rFonts w:ascii="Book Antiqua"/>
        </w:rPr>
        <w:t>muscles. In</w:t>
      </w:r>
      <w:r>
        <w:rPr>
          <w:rFonts w:ascii="Book Antiqua"/>
          <w:spacing w:val="-12"/>
        </w:rPr>
        <w:t> </w:t>
      </w:r>
      <w:r>
        <w:rPr>
          <w:rFonts w:ascii="Book Antiqua"/>
        </w:rPr>
        <w:t>some</w:t>
      </w:r>
      <w:r>
        <w:rPr>
          <w:rFonts w:ascii="Book Antiqua"/>
          <w:spacing w:val="-11"/>
        </w:rPr>
        <w:t> </w:t>
      </w:r>
      <w:r>
        <w:rPr>
          <w:rFonts w:ascii="Book Antiqua"/>
        </w:rPr>
        <w:t>cases,</w:t>
      </w:r>
      <w:r>
        <w:rPr>
          <w:rFonts w:ascii="Book Antiqua"/>
          <w:spacing w:val="-6"/>
        </w:rPr>
        <w:t> </w:t>
      </w:r>
      <w:r>
        <w:rPr>
          <w:rFonts w:ascii="Book Antiqua"/>
        </w:rPr>
        <w:t>this</w:t>
      </w:r>
      <w:r>
        <w:rPr>
          <w:rFonts w:ascii="Book Antiqua"/>
          <w:spacing w:val="-9"/>
        </w:rPr>
        <w:t> </w:t>
      </w:r>
      <w:r>
        <w:rPr>
          <w:rFonts w:ascii="Book Antiqua"/>
        </w:rPr>
        <w:t>is</w:t>
      </w:r>
      <w:r>
        <w:rPr>
          <w:rFonts w:ascii="Book Antiqua"/>
          <w:spacing w:val="-8"/>
        </w:rPr>
        <w:t> </w:t>
      </w:r>
      <w:r>
        <w:rPr>
          <w:rFonts w:ascii="Book Antiqua"/>
        </w:rPr>
        <w:t>associated</w:t>
      </w:r>
      <w:r>
        <w:rPr>
          <w:rFonts w:ascii="Book Antiqua"/>
          <w:spacing w:val="-12"/>
        </w:rPr>
        <w:t> </w:t>
      </w:r>
      <w:r>
        <w:rPr>
          <w:rFonts w:ascii="Book Antiqua"/>
        </w:rPr>
        <w:t>with</w:t>
      </w:r>
      <w:r>
        <w:rPr>
          <w:rFonts w:ascii="Book Antiqua"/>
          <w:spacing w:val="-8"/>
        </w:rPr>
        <w:t> </w:t>
      </w:r>
      <w:r>
        <w:rPr>
          <w:rFonts w:ascii="Book Antiqua"/>
        </w:rPr>
        <w:t>the</w:t>
      </w:r>
      <w:r>
        <w:rPr>
          <w:rFonts w:ascii="Book Antiqua"/>
          <w:spacing w:val="-9"/>
        </w:rPr>
        <w:t> </w:t>
      </w:r>
      <w:r>
        <w:rPr>
          <w:rFonts w:ascii="Book Antiqua"/>
        </w:rPr>
        <w:t>state</w:t>
      </w:r>
      <w:r>
        <w:rPr>
          <w:rFonts w:ascii="Book Antiqua"/>
          <w:spacing w:val="-9"/>
        </w:rPr>
        <w:t> </w:t>
      </w:r>
      <w:r>
        <w:rPr>
          <w:rFonts w:ascii="Book Antiqua"/>
        </w:rPr>
        <w:t>of</w:t>
      </w:r>
      <w:r>
        <w:rPr>
          <w:rFonts w:ascii="Book Antiqua"/>
          <w:spacing w:val="-6"/>
        </w:rPr>
        <w:t> </w:t>
      </w:r>
      <w:r>
        <w:rPr>
          <w:rFonts w:ascii="Book Antiqua"/>
        </w:rPr>
        <w:t>the</w:t>
      </w:r>
      <w:r>
        <w:rPr>
          <w:rFonts w:ascii="Book Antiqua"/>
          <w:spacing w:val="-12"/>
        </w:rPr>
        <w:t> </w:t>
      </w:r>
      <w:r>
        <w:rPr>
          <w:rFonts w:ascii="Book Antiqua"/>
        </w:rPr>
        <w:t>central</w:t>
      </w:r>
      <w:r>
        <w:rPr>
          <w:rFonts w:ascii="Book Antiqua"/>
          <w:spacing w:val="-7"/>
        </w:rPr>
        <w:t> </w:t>
      </w:r>
      <w:r>
        <w:rPr>
          <w:rFonts w:ascii="Book Antiqua"/>
        </w:rPr>
        <w:t>nervous system and sometimes with dysfunction</w:t>
      </w:r>
      <w:r>
        <w:rPr>
          <w:rFonts w:ascii="Book Antiqua"/>
          <w:spacing w:val="-1"/>
        </w:rPr>
        <w:t> </w:t>
      </w:r>
      <w:r>
        <w:rPr>
          <w:rFonts w:ascii="Book Antiqua"/>
        </w:rPr>
        <w:t>of the genitourinary tract (cyclic esotropia during the menstrual cycle).</w:t>
      </w:r>
    </w:p>
    <w:p>
      <w:pPr>
        <w:pStyle w:val="BodyText"/>
        <w:rPr>
          <w:rFonts w:ascii="Book Antiqua"/>
        </w:rPr>
      </w:pPr>
    </w:p>
    <w:p>
      <w:pPr>
        <w:pStyle w:val="BodyText"/>
        <w:spacing w:before="1"/>
        <w:ind w:left="206" w:right="425" w:firstLine="182"/>
        <w:jc w:val="both"/>
        <w:rPr>
          <w:rFonts w:ascii="Book Antiqua"/>
        </w:rPr>
      </w:pPr>
      <w:r>
        <w:rPr>
          <w:rFonts w:ascii="Book Antiqua"/>
        </w:rPr>
        <w:t>The</w:t>
      </w:r>
      <w:r>
        <w:rPr>
          <w:rFonts w:ascii="Book Antiqua"/>
          <w:spacing w:val="-12"/>
        </w:rPr>
        <w:t> </w:t>
      </w:r>
      <w:r>
        <w:rPr>
          <w:rFonts w:ascii="Book Antiqua"/>
        </w:rPr>
        <w:t>authors</w:t>
      </w:r>
      <w:r>
        <w:rPr>
          <w:rFonts w:ascii="Book Antiqua"/>
          <w:spacing w:val="-11"/>
        </w:rPr>
        <w:t> </w:t>
      </w:r>
      <w:r>
        <w:rPr>
          <w:rFonts w:ascii="Book Antiqua"/>
        </w:rPr>
        <w:t>describe</w:t>
      </w:r>
      <w:r>
        <w:rPr>
          <w:rFonts w:ascii="Book Antiqua"/>
          <w:spacing w:val="-11"/>
        </w:rPr>
        <w:t> </w:t>
      </w:r>
      <w:r>
        <w:rPr>
          <w:rFonts w:ascii="Book Antiqua"/>
        </w:rPr>
        <w:t>a</w:t>
      </w:r>
      <w:r>
        <w:rPr>
          <w:rFonts w:ascii="Book Antiqua"/>
          <w:spacing w:val="-11"/>
        </w:rPr>
        <w:t> </w:t>
      </w:r>
      <w:r>
        <w:rPr>
          <w:rFonts w:ascii="Book Antiqua"/>
        </w:rPr>
        <w:t>very</w:t>
      </w:r>
      <w:r>
        <w:rPr>
          <w:rFonts w:ascii="Book Antiqua"/>
          <w:spacing w:val="-12"/>
        </w:rPr>
        <w:t> </w:t>
      </w:r>
      <w:r>
        <w:rPr>
          <w:rFonts w:ascii="Book Antiqua"/>
        </w:rPr>
        <w:t>interesting</w:t>
      </w:r>
      <w:r>
        <w:rPr>
          <w:rFonts w:ascii="Book Antiqua"/>
          <w:spacing w:val="-11"/>
        </w:rPr>
        <w:t> </w:t>
      </w:r>
      <w:r>
        <w:rPr>
          <w:rFonts w:ascii="Book Antiqua"/>
        </w:rPr>
        <w:t>case.</w:t>
      </w:r>
      <w:r>
        <w:rPr>
          <w:rFonts w:ascii="Book Antiqua"/>
          <w:spacing w:val="-11"/>
        </w:rPr>
        <w:t> </w:t>
      </w:r>
      <w:r>
        <w:rPr>
          <w:rFonts w:ascii="Book Antiqua"/>
        </w:rPr>
        <w:t>A</w:t>
      </w:r>
      <w:r>
        <w:rPr>
          <w:rFonts w:ascii="Book Antiqua"/>
          <w:spacing w:val="-11"/>
        </w:rPr>
        <w:t> </w:t>
      </w:r>
      <w:r>
        <w:rPr>
          <w:rFonts w:ascii="Book Antiqua"/>
        </w:rPr>
        <w:t>46-year-old</w:t>
      </w:r>
      <w:r>
        <w:rPr>
          <w:rFonts w:ascii="Book Antiqua"/>
          <w:spacing w:val="-12"/>
        </w:rPr>
        <w:t> </w:t>
      </w:r>
      <w:r>
        <w:rPr>
          <w:rFonts w:ascii="Book Antiqua"/>
        </w:rPr>
        <w:t>female patient had orthophoria, absence</w:t>
      </w:r>
      <w:r>
        <w:rPr>
          <w:rFonts w:ascii="Book Antiqua"/>
          <w:spacing w:val="-1"/>
        </w:rPr>
        <w:t> </w:t>
      </w:r>
      <w:r>
        <w:rPr>
          <w:rFonts w:ascii="Book Antiqua"/>
        </w:rPr>
        <w:t>of refractive errors and diplopia. Every two weeks during the onset of menstruation, the patient developed esotropia with a degree of 35 prism diopters (13). Orthophoria was restored after 2 weeks. Evidently, changes in the function of the genitourinary tract had an effect on the occurrence of cyclic strabismus.</w:t>
      </w:r>
    </w:p>
    <w:p>
      <w:pPr>
        <w:spacing w:after="0"/>
        <w:jc w:val="both"/>
        <w:rPr>
          <w:rFonts w:ascii="Book Antiqua"/>
        </w:rPr>
        <w:sectPr>
          <w:pgSz w:w="12240" w:h="15840"/>
          <w:pgMar w:top="500" w:bottom="280" w:left="500" w:right="340"/>
          <w:cols w:num="2" w:equalWidth="0">
            <w:col w:w="5366" w:space="60"/>
            <w:col w:w="5974"/>
          </w:cols>
        </w:sectPr>
      </w:pPr>
    </w:p>
    <w:p>
      <w:pPr>
        <w:pStyle w:val="BodyText"/>
        <w:spacing w:before="2"/>
        <w:rPr>
          <w:rFonts w:ascii="Book Antiqua"/>
          <w:sz w:val="11"/>
        </w:rPr>
      </w:pPr>
    </w:p>
    <w:p>
      <w:pPr>
        <w:pStyle w:val="BodyText"/>
        <w:spacing w:before="44"/>
        <w:ind w:right="407"/>
        <w:jc w:val="right"/>
      </w:pPr>
      <w:r>
        <w:rPr>
          <w:spacing w:val="-5"/>
        </w:rPr>
        <w:t>14</w:t>
      </w:r>
    </w:p>
    <w:p>
      <w:pPr>
        <w:spacing w:after="0"/>
        <w:jc w:val="right"/>
        <w:sectPr>
          <w:type w:val="continuous"/>
          <w:pgSz w:w="12240" w:h="15840"/>
          <w:pgMar w:top="340" w:bottom="280" w:left="500" w:right="340"/>
        </w:sectPr>
      </w:pPr>
    </w:p>
    <w:p>
      <w:pPr>
        <w:pStyle w:val="Heading1"/>
        <w:spacing w:before="73"/>
        <w:ind w:left="388"/>
        <w:rPr>
          <w:rFonts w:ascii="Palatino Linotype"/>
        </w:rPr>
      </w:pPr>
      <w:bookmarkStart w:name="Conclusion" w:id="3"/>
      <w:bookmarkEnd w:id="3"/>
      <w:r>
        <w:rPr>
          <w:b w:val="0"/>
        </w:rPr>
      </w:r>
      <w:r>
        <w:rPr>
          <w:rFonts w:ascii="Palatino Linotype"/>
          <w:color w:val="00682C"/>
          <w:spacing w:val="-2"/>
        </w:rPr>
        <w:t>Conclusion</w:t>
      </w:r>
    </w:p>
    <w:p>
      <w:pPr>
        <w:pStyle w:val="BodyText"/>
        <w:rPr>
          <w:b/>
        </w:rPr>
      </w:pPr>
    </w:p>
    <w:p>
      <w:pPr>
        <w:pStyle w:val="BodyText"/>
        <w:ind w:left="302" w:firstLine="86"/>
        <w:jc w:val="both"/>
      </w:pPr>
      <w:r>
        <w:rPr/>
        <w:t>One of the causes of cyclic esotropia is binocular vision impairment caused by eye injury or retinal disease</w:t>
      </w:r>
      <w:r>
        <w:rPr>
          <w:b/>
        </w:rPr>
        <w:t>. </w:t>
      </w:r>
      <w:r>
        <w:rPr/>
        <w:t>Another reason lies in factors not directly related to vision organs or anatomical</w:t>
      </w:r>
      <w:r>
        <w:rPr>
          <w:spacing w:val="-4"/>
        </w:rPr>
        <w:t> </w:t>
      </w:r>
      <w:r>
        <w:rPr/>
        <w:t>structures. It</w:t>
      </w:r>
      <w:r>
        <w:rPr>
          <w:spacing w:val="-3"/>
        </w:rPr>
        <w:t> </w:t>
      </w:r>
      <w:r>
        <w:rPr/>
        <w:t>can</w:t>
      </w:r>
      <w:r>
        <w:rPr>
          <w:spacing w:val="-5"/>
        </w:rPr>
        <w:t> </w:t>
      </w:r>
      <w:r>
        <w:rPr/>
        <w:t>be</w:t>
      </w:r>
      <w:r>
        <w:rPr>
          <w:spacing w:val="-2"/>
        </w:rPr>
        <w:t> </w:t>
      </w:r>
      <w:r>
        <w:rPr/>
        <w:t>due</w:t>
      </w:r>
      <w:r>
        <w:rPr>
          <w:spacing w:val="-2"/>
        </w:rPr>
        <w:t> </w:t>
      </w:r>
      <w:r>
        <w:rPr/>
        <w:t>to</w:t>
      </w:r>
      <w:r>
        <w:rPr>
          <w:spacing w:val="-4"/>
        </w:rPr>
        <w:t> </w:t>
      </w:r>
      <w:r>
        <w:rPr/>
        <w:t>a</w:t>
      </w:r>
      <w:r>
        <w:rPr>
          <w:spacing w:val="-1"/>
        </w:rPr>
        <w:t> </w:t>
      </w:r>
      <w:r>
        <w:rPr/>
        <w:t>violation</w:t>
      </w:r>
      <w:r>
        <w:rPr>
          <w:spacing w:val="-5"/>
        </w:rPr>
        <w:t> </w:t>
      </w:r>
      <w:r>
        <w:rPr/>
        <w:t>of the</w:t>
      </w:r>
      <w:r>
        <w:rPr>
          <w:spacing w:val="-2"/>
        </w:rPr>
        <w:t> </w:t>
      </w:r>
      <w:r>
        <w:rPr/>
        <w:t>central nervous</w:t>
      </w:r>
      <w:r>
        <w:rPr>
          <w:spacing w:val="-12"/>
        </w:rPr>
        <w:t> </w:t>
      </w:r>
      <w:r>
        <w:rPr/>
        <w:t>system</w:t>
      </w:r>
      <w:r>
        <w:rPr>
          <w:spacing w:val="-11"/>
        </w:rPr>
        <w:t> </w:t>
      </w:r>
      <w:r>
        <w:rPr/>
        <w:t>and</w:t>
      </w:r>
      <w:r>
        <w:rPr>
          <w:spacing w:val="-11"/>
        </w:rPr>
        <w:t> </w:t>
      </w:r>
      <w:r>
        <w:rPr/>
        <w:t>other</w:t>
      </w:r>
      <w:r>
        <w:rPr>
          <w:spacing w:val="-11"/>
        </w:rPr>
        <w:t> </w:t>
      </w:r>
      <w:r>
        <w:rPr/>
        <w:t>general</w:t>
      </w:r>
      <w:r>
        <w:rPr>
          <w:spacing w:val="-12"/>
        </w:rPr>
        <w:t> </w:t>
      </w:r>
      <w:r>
        <w:rPr/>
        <w:t>diseases</w:t>
      </w:r>
      <w:r>
        <w:rPr>
          <w:spacing w:val="-11"/>
        </w:rPr>
        <w:t> </w:t>
      </w:r>
      <w:r>
        <w:rPr/>
        <w:t>of</w:t>
      </w:r>
      <w:r>
        <w:rPr>
          <w:spacing w:val="-11"/>
        </w:rPr>
        <w:t> </w:t>
      </w:r>
      <w:r>
        <w:rPr/>
        <w:t>the</w:t>
      </w:r>
      <w:r>
        <w:rPr>
          <w:spacing w:val="-11"/>
        </w:rPr>
        <w:t> </w:t>
      </w:r>
      <w:r>
        <w:rPr/>
        <w:t>body</w:t>
      </w:r>
      <w:r>
        <w:rPr>
          <w:spacing w:val="-12"/>
        </w:rPr>
        <w:t> </w:t>
      </w:r>
      <w:r>
        <w:rPr/>
        <w:t>(diseases of the gastrointestinal and urinary tract).</w:t>
      </w:r>
    </w:p>
    <w:p>
      <w:pPr>
        <w:pStyle w:val="BodyText"/>
      </w:pPr>
    </w:p>
    <w:p>
      <w:pPr>
        <w:pStyle w:val="BodyText"/>
        <w:spacing w:before="5"/>
        <w:rPr>
          <w:sz w:val="21"/>
        </w:rPr>
      </w:pPr>
    </w:p>
    <w:p>
      <w:pPr>
        <w:spacing w:before="0"/>
        <w:ind w:left="350" w:right="0" w:firstLine="0"/>
        <w:jc w:val="left"/>
        <w:rPr>
          <w:b/>
          <w:sz w:val="18"/>
        </w:rPr>
      </w:pPr>
      <w:bookmarkStart w:name="Conflict of interests" w:id="4"/>
      <w:bookmarkEnd w:id="4"/>
      <w:r>
        <w:rPr/>
      </w:r>
      <w:r>
        <w:rPr>
          <w:b/>
          <w:color w:val="007434"/>
          <w:spacing w:val="-2"/>
          <w:sz w:val="18"/>
        </w:rPr>
        <w:t>Conflict</w:t>
      </w:r>
      <w:r>
        <w:rPr>
          <w:b/>
          <w:color w:val="007434"/>
          <w:spacing w:val="-6"/>
          <w:sz w:val="18"/>
        </w:rPr>
        <w:t> </w:t>
      </w:r>
      <w:r>
        <w:rPr>
          <w:b/>
          <w:color w:val="007434"/>
          <w:spacing w:val="-2"/>
          <w:sz w:val="18"/>
        </w:rPr>
        <w:t>of</w:t>
      </w:r>
      <w:r>
        <w:rPr>
          <w:b/>
          <w:color w:val="007434"/>
          <w:spacing w:val="-6"/>
          <w:sz w:val="18"/>
        </w:rPr>
        <w:t> </w:t>
      </w:r>
      <w:r>
        <w:rPr>
          <w:b/>
          <w:color w:val="007434"/>
          <w:spacing w:val="-2"/>
          <w:sz w:val="18"/>
        </w:rPr>
        <w:t>interests</w:t>
      </w:r>
    </w:p>
    <w:p>
      <w:pPr>
        <w:pStyle w:val="BodyText"/>
        <w:spacing w:before="59"/>
        <w:ind w:left="350"/>
      </w:pPr>
      <w:r>
        <w:rPr>
          <w:color w:val="1F1F1F"/>
        </w:rPr>
        <w:t>The</w:t>
      </w:r>
      <w:r>
        <w:rPr>
          <w:color w:val="1F1F1F"/>
          <w:spacing w:val="-5"/>
        </w:rPr>
        <w:t> </w:t>
      </w:r>
      <w:r>
        <w:rPr>
          <w:color w:val="1F1F1F"/>
        </w:rPr>
        <w:t>author</w:t>
      </w:r>
      <w:r>
        <w:rPr>
          <w:color w:val="1F1F1F"/>
          <w:spacing w:val="-1"/>
        </w:rPr>
        <w:t> </w:t>
      </w:r>
      <w:r>
        <w:rPr>
          <w:color w:val="1F1F1F"/>
        </w:rPr>
        <w:t>declares</w:t>
      </w:r>
      <w:r>
        <w:rPr>
          <w:color w:val="1F1F1F"/>
          <w:spacing w:val="-11"/>
        </w:rPr>
        <w:t> </w:t>
      </w:r>
      <w:r>
        <w:rPr>
          <w:color w:val="1F1F1F"/>
        </w:rPr>
        <w:t>that</w:t>
      </w:r>
      <w:r>
        <w:rPr>
          <w:color w:val="1F1F1F"/>
          <w:spacing w:val="-8"/>
        </w:rPr>
        <w:t> </w:t>
      </w:r>
      <w:r>
        <w:rPr>
          <w:color w:val="1F1F1F"/>
        </w:rPr>
        <w:t>there</w:t>
      </w:r>
      <w:r>
        <w:rPr>
          <w:color w:val="1F1F1F"/>
          <w:spacing w:val="-11"/>
        </w:rPr>
        <w:t> </w:t>
      </w:r>
      <w:r>
        <w:rPr>
          <w:color w:val="1F1F1F"/>
        </w:rPr>
        <w:t>is</w:t>
      </w:r>
      <w:r>
        <w:rPr>
          <w:color w:val="1F1F1F"/>
          <w:spacing w:val="-2"/>
        </w:rPr>
        <w:t> </w:t>
      </w:r>
      <w:r>
        <w:rPr>
          <w:color w:val="1F1F1F"/>
        </w:rPr>
        <w:t>no</w:t>
      </w:r>
      <w:r>
        <w:rPr>
          <w:color w:val="1F1F1F"/>
          <w:spacing w:val="-11"/>
        </w:rPr>
        <w:t> </w:t>
      </w:r>
      <w:r>
        <w:rPr>
          <w:color w:val="1F1F1F"/>
        </w:rPr>
        <w:t>conflict</w:t>
      </w:r>
      <w:r>
        <w:rPr>
          <w:color w:val="1F1F1F"/>
          <w:spacing w:val="2"/>
        </w:rPr>
        <w:t> </w:t>
      </w:r>
      <w:r>
        <w:rPr>
          <w:color w:val="1F1F1F"/>
        </w:rPr>
        <w:t>of</w:t>
      </w:r>
      <w:r>
        <w:rPr>
          <w:color w:val="1F1F1F"/>
          <w:spacing w:val="-9"/>
        </w:rPr>
        <w:t> </w:t>
      </w:r>
      <w:r>
        <w:rPr>
          <w:color w:val="1F1F1F"/>
          <w:spacing w:val="-2"/>
        </w:rPr>
        <w:t>interest.</w:t>
      </w:r>
    </w:p>
    <w:p>
      <w:pPr>
        <w:pStyle w:val="BodyText"/>
        <w:spacing w:before="12"/>
        <w:rPr>
          <w:sz w:val="26"/>
        </w:rPr>
      </w:pPr>
    </w:p>
    <w:p>
      <w:pPr>
        <w:spacing w:before="0"/>
        <w:ind w:left="350" w:right="0" w:firstLine="0"/>
        <w:jc w:val="left"/>
        <w:rPr>
          <w:b/>
          <w:sz w:val="18"/>
        </w:rPr>
      </w:pPr>
      <w:bookmarkStart w:name="Data availability statement" w:id="5"/>
      <w:bookmarkEnd w:id="5"/>
      <w:r>
        <w:rPr/>
      </w:r>
      <w:r>
        <w:rPr>
          <w:b/>
          <w:color w:val="007434"/>
          <w:spacing w:val="-2"/>
          <w:sz w:val="18"/>
        </w:rPr>
        <w:t>Data</w:t>
      </w:r>
      <w:r>
        <w:rPr>
          <w:b/>
          <w:color w:val="007434"/>
          <w:spacing w:val="-4"/>
          <w:sz w:val="18"/>
        </w:rPr>
        <w:t> </w:t>
      </w:r>
      <w:r>
        <w:rPr>
          <w:b/>
          <w:color w:val="007434"/>
          <w:spacing w:val="-2"/>
          <w:sz w:val="18"/>
        </w:rPr>
        <w:t>availability</w:t>
      </w:r>
      <w:r>
        <w:rPr>
          <w:b/>
          <w:color w:val="007434"/>
          <w:spacing w:val="-3"/>
          <w:sz w:val="18"/>
        </w:rPr>
        <w:t> </w:t>
      </w:r>
      <w:r>
        <w:rPr>
          <w:b/>
          <w:color w:val="007434"/>
          <w:spacing w:val="-2"/>
          <w:sz w:val="18"/>
        </w:rPr>
        <w:t>statement</w:t>
      </w:r>
    </w:p>
    <w:p>
      <w:pPr>
        <w:pStyle w:val="BodyText"/>
        <w:spacing w:line="194" w:lineRule="auto" w:before="86"/>
        <w:ind w:left="350" w:right="59"/>
        <w:jc w:val="both"/>
      </w:pPr>
      <w:r>
        <w:rPr>
          <w:color w:val="1F1F1F"/>
        </w:rPr>
        <w:t>The data</w:t>
      </w:r>
      <w:r>
        <w:rPr>
          <w:color w:val="1F1F1F"/>
          <w:spacing w:val="-1"/>
        </w:rPr>
        <w:t> </w:t>
      </w:r>
      <w:r>
        <w:rPr>
          <w:color w:val="1F1F1F"/>
        </w:rPr>
        <w:t>that support the findings of this study are available from</w:t>
      </w:r>
      <w:r>
        <w:rPr>
          <w:color w:val="1F1F1F"/>
          <w:spacing w:val="-7"/>
        </w:rPr>
        <w:t> </w:t>
      </w:r>
      <w:r>
        <w:rPr>
          <w:color w:val="1F1F1F"/>
        </w:rPr>
        <w:t>the corresponding author</w:t>
      </w:r>
      <w:r>
        <w:rPr>
          <w:color w:val="1F1F1F"/>
          <w:spacing w:val="40"/>
        </w:rPr>
        <w:t> </w:t>
      </w:r>
      <w:r>
        <w:rPr>
          <w:color w:val="1F1F1F"/>
        </w:rPr>
        <w:t>upon</w:t>
      </w:r>
      <w:r>
        <w:rPr>
          <w:color w:val="1F1F1F"/>
          <w:spacing w:val="-4"/>
        </w:rPr>
        <w:t> </w:t>
      </w:r>
      <w:r>
        <w:rPr>
          <w:color w:val="1F1F1F"/>
        </w:rPr>
        <w:t>reasonable request.</w:t>
      </w:r>
    </w:p>
    <w:p>
      <w:pPr>
        <w:pStyle w:val="BodyText"/>
      </w:pPr>
    </w:p>
    <w:p>
      <w:pPr>
        <w:spacing w:before="134"/>
        <w:ind w:left="350" w:right="0" w:firstLine="0"/>
        <w:jc w:val="left"/>
        <w:rPr>
          <w:b/>
          <w:sz w:val="18"/>
        </w:rPr>
      </w:pPr>
      <w:bookmarkStart w:name="Funding" w:id="6"/>
      <w:bookmarkEnd w:id="6"/>
      <w:r>
        <w:rPr/>
      </w:r>
      <w:r>
        <w:rPr>
          <w:b/>
          <w:color w:val="007434"/>
          <w:spacing w:val="-2"/>
          <w:sz w:val="18"/>
        </w:rPr>
        <w:t>Funding</w:t>
      </w:r>
    </w:p>
    <w:p>
      <w:pPr>
        <w:pStyle w:val="BodyText"/>
        <w:spacing w:before="56"/>
        <w:ind w:left="350"/>
      </w:pPr>
      <w:r>
        <w:rPr>
          <w:color w:val="1F1F1F"/>
          <w:spacing w:val="-2"/>
        </w:rPr>
        <w:t>None.</w:t>
      </w:r>
    </w:p>
    <w:p>
      <w:pPr>
        <w:pStyle w:val="BodyText"/>
      </w:pPr>
    </w:p>
    <w:p>
      <w:pPr>
        <w:spacing w:before="123"/>
        <w:ind w:left="350" w:right="0" w:firstLine="0"/>
        <w:jc w:val="left"/>
        <w:rPr>
          <w:b/>
          <w:sz w:val="18"/>
        </w:rPr>
      </w:pPr>
      <w:bookmarkStart w:name="Study association" w:id="7"/>
      <w:bookmarkEnd w:id="7"/>
      <w:r>
        <w:rPr/>
      </w:r>
      <w:r>
        <w:rPr>
          <w:b/>
          <w:color w:val="007434"/>
          <w:spacing w:val="-2"/>
          <w:sz w:val="18"/>
        </w:rPr>
        <w:t>Study</w:t>
      </w:r>
      <w:r>
        <w:rPr>
          <w:b/>
          <w:color w:val="007434"/>
          <w:spacing w:val="-7"/>
          <w:sz w:val="18"/>
        </w:rPr>
        <w:t> </w:t>
      </w:r>
      <w:r>
        <w:rPr>
          <w:b/>
          <w:color w:val="007434"/>
          <w:spacing w:val="-2"/>
          <w:sz w:val="18"/>
        </w:rPr>
        <w:t>association</w:t>
      </w:r>
    </w:p>
    <w:p>
      <w:pPr>
        <w:pStyle w:val="BodyText"/>
        <w:spacing w:line="204" w:lineRule="auto" w:before="88"/>
        <w:ind w:left="350" w:right="57"/>
        <w:jc w:val="both"/>
      </w:pPr>
      <w:r>
        <w:rPr>
          <w:color w:val="1F1F1F"/>
        </w:rPr>
        <w:t>This study is not associated with any thesis or dissertation </w:t>
      </w:r>
      <w:r>
        <w:rPr>
          <w:color w:val="1F1F1F"/>
          <w:spacing w:val="-2"/>
        </w:rPr>
        <w:t>work.</w:t>
      </w:r>
    </w:p>
    <w:p>
      <w:pPr>
        <w:pStyle w:val="BodyText"/>
      </w:pPr>
    </w:p>
    <w:p>
      <w:pPr>
        <w:pStyle w:val="BodyText"/>
      </w:pPr>
    </w:p>
    <w:p>
      <w:pPr>
        <w:pStyle w:val="BodyText"/>
      </w:pPr>
    </w:p>
    <w:p>
      <w:pPr>
        <w:pStyle w:val="Heading1"/>
        <w:spacing w:before="155"/>
        <w:ind w:left="484"/>
        <w:rPr>
          <w:rFonts w:ascii="Palatino Linotype"/>
        </w:rPr>
      </w:pPr>
      <w:r>
        <w:rPr>
          <w:rFonts w:ascii="Palatino Linotype"/>
          <w:color w:val="007434"/>
          <w:spacing w:val="-2"/>
        </w:rPr>
        <w:t>References</w:t>
      </w:r>
    </w:p>
    <w:p>
      <w:pPr>
        <w:pStyle w:val="BodyText"/>
        <w:spacing w:before="2"/>
        <w:rPr>
          <w:b/>
          <w:sz w:val="28"/>
        </w:rPr>
      </w:pPr>
    </w:p>
    <w:p>
      <w:pPr>
        <w:pStyle w:val="ListParagraph"/>
        <w:numPr>
          <w:ilvl w:val="0"/>
          <w:numId w:val="1"/>
        </w:numPr>
        <w:tabs>
          <w:tab w:pos="840" w:val="left" w:leader="none"/>
        </w:tabs>
        <w:spacing w:line="206" w:lineRule="auto" w:before="1" w:after="0"/>
        <w:ind w:left="350" w:right="55" w:firstLine="0"/>
        <w:jc w:val="both"/>
        <w:rPr>
          <w:sz w:val="18"/>
        </w:rPr>
      </w:pPr>
      <w:r>
        <w:rPr>
          <w:sz w:val="18"/>
        </w:rPr>
        <w:t>Cole,</w:t>
      </w:r>
      <w:r>
        <w:rPr>
          <w:spacing w:val="-1"/>
          <w:sz w:val="18"/>
        </w:rPr>
        <w:t> </w:t>
      </w:r>
      <w:r>
        <w:rPr>
          <w:sz w:val="18"/>
        </w:rPr>
        <w:t>M.D.,</w:t>
      </w:r>
      <w:r>
        <w:rPr>
          <w:spacing w:val="-1"/>
          <w:sz w:val="18"/>
        </w:rPr>
        <w:t> </w:t>
      </w:r>
      <w:r>
        <w:rPr>
          <w:sz w:val="18"/>
        </w:rPr>
        <w:t>Hay,</w:t>
      </w:r>
      <w:r>
        <w:rPr>
          <w:spacing w:val="-5"/>
          <w:sz w:val="18"/>
        </w:rPr>
        <w:t> </w:t>
      </w:r>
      <w:r>
        <w:rPr>
          <w:sz w:val="18"/>
        </w:rPr>
        <w:t>A., and Eagling, E.M. Cyclic</w:t>
      </w:r>
      <w:r>
        <w:rPr>
          <w:spacing w:val="-2"/>
          <w:sz w:val="18"/>
        </w:rPr>
        <w:t> </w:t>
      </w:r>
      <w:r>
        <w:rPr>
          <w:sz w:val="18"/>
        </w:rPr>
        <w:t>esotropia in</w:t>
      </w:r>
      <w:r>
        <w:rPr>
          <w:spacing w:val="-11"/>
          <w:sz w:val="18"/>
        </w:rPr>
        <w:t> </w:t>
      </w:r>
      <w:r>
        <w:rPr>
          <w:sz w:val="18"/>
        </w:rPr>
        <w:t>a</w:t>
      </w:r>
      <w:r>
        <w:rPr>
          <w:spacing w:val="-5"/>
          <w:sz w:val="18"/>
        </w:rPr>
        <w:t> </w:t>
      </w:r>
      <w:r>
        <w:rPr>
          <w:sz w:val="18"/>
        </w:rPr>
        <w:t>patient</w:t>
      </w:r>
      <w:r>
        <w:rPr>
          <w:spacing w:val="-3"/>
          <w:sz w:val="18"/>
        </w:rPr>
        <w:t> </w:t>
      </w:r>
      <w:r>
        <w:rPr>
          <w:sz w:val="18"/>
        </w:rPr>
        <w:t>with</w:t>
      </w:r>
      <w:r>
        <w:rPr>
          <w:spacing w:val="-11"/>
          <w:sz w:val="18"/>
        </w:rPr>
        <w:t> </w:t>
      </w:r>
      <w:r>
        <w:rPr>
          <w:sz w:val="18"/>
        </w:rPr>
        <w:t>unilateral</w:t>
      </w:r>
      <w:r>
        <w:rPr>
          <w:spacing w:val="-10"/>
          <w:sz w:val="18"/>
        </w:rPr>
        <w:t> </w:t>
      </w:r>
      <w:r>
        <w:rPr>
          <w:sz w:val="18"/>
        </w:rPr>
        <w:t>traumatic</w:t>
      </w:r>
      <w:r>
        <w:rPr>
          <w:spacing w:val="-5"/>
          <w:sz w:val="18"/>
        </w:rPr>
        <w:t> </w:t>
      </w:r>
      <w:r>
        <w:rPr>
          <w:sz w:val="18"/>
        </w:rPr>
        <w:t>aphakia:</w:t>
      </w:r>
      <w:r>
        <w:rPr>
          <w:spacing w:val="-8"/>
          <w:sz w:val="18"/>
        </w:rPr>
        <w:t> </w:t>
      </w:r>
      <w:r>
        <w:rPr>
          <w:sz w:val="18"/>
        </w:rPr>
        <w:t>case</w:t>
      </w:r>
      <w:r>
        <w:rPr>
          <w:spacing w:val="-11"/>
          <w:sz w:val="18"/>
        </w:rPr>
        <w:t> </w:t>
      </w:r>
      <w:r>
        <w:rPr>
          <w:sz w:val="18"/>
        </w:rPr>
        <w:t>report.</w:t>
      </w:r>
      <w:r>
        <w:rPr>
          <w:spacing w:val="-3"/>
          <w:sz w:val="18"/>
        </w:rPr>
        <w:t> </w:t>
      </w:r>
      <w:r>
        <w:rPr>
          <w:sz w:val="18"/>
        </w:rPr>
        <w:t>Br</w:t>
      </w:r>
      <w:r>
        <w:rPr>
          <w:spacing w:val="-10"/>
          <w:sz w:val="18"/>
        </w:rPr>
        <w:t> </w:t>
      </w:r>
      <w:r>
        <w:rPr>
          <w:sz w:val="18"/>
        </w:rPr>
        <w:t>J Ophthalmol. 1988; 72: 305–308</w:t>
      </w:r>
    </w:p>
    <w:p>
      <w:pPr>
        <w:pStyle w:val="ListParagraph"/>
        <w:numPr>
          <w:ilvl w:val="0"/>
          <w:numId w:val="1"/>
        </w:numPr>
        <w:tabs>
          <w:tab w:pos="840" w:val="left" w:leader="none"/>
        </w:tabs>
        <w:spacing w:line="204" w:lineRule="auto" w:before="86" w:after="0"/>
        <w:ind w:left="350" w:right="55" w:firstLine="0"/>
        <w:jc w:val="both"/>
        <w:rPr>
          <w:sz w:val="18"/>
        </w:rPr>
      </w:pPr>
      <w:r>
        <w:rPr>
          <w:sz w:val="18"/>
        </w:rPr>
        <w:t>Hutcheson, K.A. and Lambert, S.R. Cyclic esotropia after a traumatic sixth nerve palsy in a child. J AAPOS. 1998; 2: 376–37</w:t>
      </w:r>
    </w:p>
    <w:p>
      <w:pPr>
        <w:pStyle w:val="ListParagraph"/>
        <w:numPr>
          <w:ilvl w:val="0"/>
          <w:numId w:val="1"/>
        </w:numPr>
        <w:tabs>
          <w:tab w:pos="840" w:val="left" w:leader="none"/>
        </w:tabs>
        <w:spacing w:line="206" w:lineRule="auto" w:before="84" w:after="0"/>
        <w:ind w:left="350" w:right="55" w:firstLine="0"/>
        <w:jc w:val="both"/>
        <w:rPr>
          <w:sz w:val="18"/>
        </w:rPr>
      </w:pPr>
      <w:r>
        <w:rPr>
          <w:sz w:val="18"/>
        </w:rPr>
        <w:t>Muchnick, R.S., Sanfilippo, S., and Dunlap, E.A. Cyclic esotropia developing after strabismus surgery. Arch Ophthalmol. 1976; 94: 459–46</w:t>
      </w:r>
    </w:p>
    <w:p>
      <w:pPr>
        <w:pStyle w:val="ListParagraph"/>
        <w:numPr>
          <w:ilvl w:val="0"/>
          <w:numId w:val="1"/>
        </w:numPr>
        <w:tabs>
          <w:tab w:pos="840" w:val="left" w:leader="none"/>
        </w:tabs>
        <w:spacing w:line="204" w:lineRule="auto" w:before="87" w:after="0"/>
        <w:ind w:left="350" w:right="57" w:firstLine="0"/>
        <w:jc w:val="both"/>
        <w:rPr>
          <w:sz w:val="18"/>
        </w:rPr>
      </w:pPr>
      <w:r>
        <w:rPr>
          <w:sz w:val="18"/>
        </w:rPr>
        <w:t>Troost, B.T., Abel, L., Noreika, J., and Genovese, F.M. Acquired</w:t>
      </w:r>
      <w:r>
        <w:rPr>
          <w:spacing w:val="-4"/>
          <w:sz w:val="18"/>
        </w:rPr>
        <w:t> </w:t>
      </w:r>
      <w:r>
        <w:rPr>
          <w:sz w:val="18"/>
        </w:rPr>
        <w:t>cyclic</w:t>
      </w:r>
      <w:r>
        <w:rPr>
          <w:spacing w:val="-6"/>
          <w:sz w:val="18"/>
        </w:rPr>
        <w:t> </w:t>
      </w:r>
      <w:r>
        <w:rPr>
          <w:sz w:val="18"/>
        </w:rPr>
        <w:t>esotropia</w:t>
      </w:r>
      <w:r>
        <w:rPr>
          <w:spacing w:val="-10"/>
          <w:sz w:val="18"/>
        </w:rPr>
        <w:t> </w:t>
      </w:r>
      <w:r>
        <w:rPr>
          <w:sz w:val="18"/>
        </w:rPr>
        <w:t>in</w:t>
      </w:r>
      <w:r>
        <w:rPr>
          <w:spacing w:val="-6"/>
          <w:sz w:val="18"/>
        </w:rPr>
        <w:t> </w:t>
      </w:r>
      <w:r>
        <w:rPr>
          <w:sz w:val="18"/>
        </w:rPr>
        <w:t>an</w:t>
      </w:r>
      <w:r>
        <w:rPr>
          <w:spacing w:val="-6"/>
          <w:sz w:val="18"/>
        </w:rPr>
        <w:t> </w:t>
      </w:r>
      <w:r>
        <w:rPr>
          <w:sz w:val="18"/>
        </w:rPr>
        <w:t>adult.</w:t>
      </w:r>
      <w:r>
        <w:rPr>
          <w:spacing w:val="-4"/>
          <w:sz w:val="18"/>
        </w:rPr>
        <w:t> </w:t>
      </w:r>
      <w:r>
        <w:rPr>
          <w:sz w:val="18"/>
        </w:rPr>
        <w:t>Am</w:t>
      </w:r>
      <w:r>
        <w:rPr>
          <w:spacing w:val="-12"/>
          <w:sz w:val="18"/>
        </w:rPr>
        <w:t> </w:t>
      </w:r>
      <w:r>
        <w:rPr>
          <w:sz w:val="18"/>
        </w:rPr>
        <w:t>J</w:t>
      </w:r>
      <w:r>
        <w:rPr>
          <w:spacing w:val="-8"/>
          <w:sz w:val="18"/>
        </w:rPr>
        <w:t> </w:t>
      </w:r>
      <w:r>
        <w:rPr>
          <w:sz w:val="18"/>
        </w:rPr>
        <w:t>Ophthalmol.</w:t>
      </w:r>
      <w:r>
        <w:rPr>
          <w:spacing w:val="-4"/>
          <w:sz w:val="18"/>
        </w:rPr>
        <w:t> </w:t>
      </w:r>
      <w:r>
        <w:rPr>
          <w:sz w:val="18"/>
        </w:rPr>
        <w:t>1981; 91: 8–</w:t>
      </w:r>
    </w:p>
    <w:p>
      <w:pPr>
        <w:pStyle w:val="ListParagraph"/>
        <w:numPr>
          <w:ilvl w:val="0"/>
          <w:numId w:val="1"/>
        </w:numPr>
        <w:tabs>
          <w:tab w:pos="840" w:val="left" w:leader="none"/>
        </w:tabs>
        <w:spacing w:line="204" w:lineRule="auto" w:before="86" w:after="0"/>
        <w:ind w:left="350" w:right="54" w:firstLine="0"/>
        <w:jc w:val="both"/>
        <w:rPr>
          <w:sz w:val="18"/>
        </w:rPr>
      </w:pPr>
      <w:r>
        <w:rPr>
          <w:sz w:val="18"/>
        </w:rPr>
        <w:t>Pillai, P. and Dhand, U.K. Cyclic esotropia with</w:t>
      </w:r>
      <w:r>
        <w:rPr>
          <w:spacing w:val="-3"/>
          <w:sz w:val="18"/>
        </w:rPr>
        <w:t> </w:t>
      </w:r>
      <w:r>
        <w:rPr>
          <w:sz w:val="18"/>
        </w:rPr>
        <w:t>central nervous system disease: report of two cases. J Pediatr Ophthalmol Strabismus. 1987; 24: 237–241</w:t>
      </w:r>
    </w:p>
    <w:p>
      <w:pPr>
        <w:pStyle w:val="ListParagraph"/>
        <w:numPr>
          <w:ilvl w:val="0"/>
          <w:numId w:val="1"/>
        </w:numPr>
        <w:tabs>
          <w:tab w:pos="840" w:val="left" w:leader="none"/>
        </w:tabs>
        <w:spacing w:line="206" w:lineRule="auto" w:before="84" w:after="0"/>
        <w:ind w:left="350" w:right="52" w:firstLine="0"/>
        <w:jc w:val="both"/>
        <w:rPr>
          <w:sz w:val="18"/>
        </w:rPr>
      </w:pPr>
      <w:r>
        <w:rPr>
          <w:sz w:val="18"/>
        </w:rPr>
        <w:t>Frenkel, R.E., Brodsky, M.C., and Spoor, T.C. Adult- onset cyclic esotropia and optic atrophy. J Clin Neuroophthalmol. 1986; 6, 1,: 27–30</w:t>
      </w:r>
    </w:p>
    <w:p>
      <w:pPr>
        <w:pStyle w:val="ListParagraph"/>
        <w:numPr>
          <w:ilvl w:val="0"/>
          <w:numId w:val="1"/>
        </w:numPr>
        <w:tabs>
          <w:tab w:pos="840" w:val="left" w:leader="none"/>
        </w:tabs>
        <w:spacing w:line="204" w:lineRule="auto" w:before="86" w:after="0"/>
        <w:ind w:left="350" w:right="58" w:firstLine="0"/>
        <w:jc w:val="both"/>
        <w:rPr>
          <w:sz w:val="18"/>
        </w:rPr>
      </w:pPr>
      <w:r>
        <w:rPr>
          <w:sz w:val="18"/>
        </w:rPr>
        <w:t>Helveston, E.M. Surgical treatment of cyclic esotropia. Am Orthoptic J. 1976; 26: 87–88</w:t>
      </w:r>
    </w:p>
    <w:p>
      <w:pPr>
        <w:pStyle w:val="ListParagraph"/>
        <w:numPr>
          <w:ilvl w:val="0"/>
          <w:numId w:val="1"/>
        </w:numPr>
        <w:tabs>
          <w:tab w:pos="840" w:val="left" w:leader="none"/>
        </w:tabs>
        <w:spacing w:line="204" w:lineRule="auto" w:before="87" w:after="0"/>
        <w:ind w:left="350" w:right="52" w:firstLine="0"/>
        <w:jc w:val="both"/>
        <w:rPr>
          <w:sz w:val="18"/>
        </w:rPr>
      </w:pPr>
      <w:r>
        <w:rPr>
          <w:sz w:val="18"/>
        </w:rPr>
        <w:t>Di Meo A, Costagliola C, Della Corte M, Romano A, Foria C, Di Costanzo A. Adult-onset cyclic esotropia: a case report. Optom Vis Sci. 2013 Mar;90(3):e95-8 doi: </w:t>
      </w:r>
      <w:r>
        <w:rPr>
          <w:spacing w:val="-2"/>
          <w:sz w:val="18"/>
        </w:rPr>
        <w:t>10.1097/OPX.0b013e31828159bf.</w:t>
      </w:r>
    </w:p>
    <w:p>
      <w:pPr>
        <w:pStyle w:val="ListParagraph"/>
        <w:numPr>
          <w:ilvl w:val="0"/>
          <w:numId w:val="1"/>
        </w:numPr>
        <w:tabs>
          <w:tab w:pos="840" w:val="left" w:leader="none"/>
        </w:tabs>
        <w:spacing w:line="208" w:lineRule="auto" w:before="83" w:after="0"/>
        <w:ind w:left="350" w:right="55" w:firstLine="0"/>
        <w:jc w:val="both"/>
        <w:rPr>
          <w:sz w:val="18"/>
        </w:rPr>
      </w:pPr>
      <w:r>
        <w:rPr>
          <w:sz w:val="18"/>
        </w:rPr>
        <w:t>Ma L, Kong D, Fan Z, Zhao J. Consecutive cyclic esotropia after surgery for intermittent exotropia. Can J</w:t>
      </w:r>
    </w:p>
    <w:p>
      <w:pPr>
        <w:pStyle w:val="BodyText"/>
        <w:spacing w:before="21"/>
        <w:ind w:left="229"/>
        <w:jc w:val="both"/>
      </w:pPr>
      <w:r>
        <w:rPr/>
        <w:br w:type="column"/>
      </w:r>
      <w:r>
        <w:rPr/>
        <w:t>Ophthalmol.</w:t>
      </w:r>
      <w:r>
        <w:rPr>
          <w:spacing w:val="-4"/>
        </w:rPr>
        <w:t> </w:t>
      </w:r>
      <w:r>
        <w:rPr/>
        <w:t>2014</w:t>
      </w:r>
      <w:r>
        <w:rPr>
          <w:spacing w:val="-11"/>
        </w:rPr>
        <w:t> </w:t>
      </w:r>
      <w:r>
        <w:rPr/>
        <w:t>Oct;49(5):e107-8.</w:t>
      </w:r>
      <w:r>
        <w:rPr>
          <w:spacing w:val="-3"/>
        </w:rPr>
        <w:t> </w:t>
      </w:r>
      <w:r>
        <w:rPr/>
        <w:t>doi:</w:t>
      </w:r>
      <w:r>
        <w:rPr>
          <w:spacing w:val="-6"/>
        </w:rPr>
        <w:t> </w:t>
      </w:r>
      <w:r>
        <w:rPr>
          <w:spacing w:val="-2"/>
        </w:rPr>
        <w:t>10.1016/j.jcjo.2014.05.012.</w:t>
      </w:r>
    </w:p>
    <w:p>
      <w:pPr>
        <w:pStyle w:val="ListParagraph"/>
        <w:numPr>
          <w:ilvl w:val="0"/>
          <w:numId w:val="1"/>
        </w:numPr>
        <w:tabs>
          <w:tab w:pos="720" w:val="left" w:leader="none"/>
        </w:tabs>
        <w:spacing w:line="204" w:lineRule="auto" w:before="83" w:after="0"/>
        <w:ind w:left="229" w:right="485" w:firstLine="0"/>
        <w:jc w:val="both"/>
        <w:rPr>
          <w:sz w:val="18"/>
        </w:rPr>
      </w:pPr>
      <w:r>
        <w:rPr>
          <w:sz w:val="18"/>
        </w:rPr>
        <w:t>Pehere</w:t>
      </w:r>
      <w:r>
        <w:rPr>
          <w:spacing w:val="-12"/>
          <w:sz w:val="18"/>
        </w:rPr>
        <w:t> </w:t>
      </w:r>
      <w:r>
        <w:rPr>
          <w:sz w:val="18"/>
        </w:rPr>
        <w:t>NK,</w:t>
      </w:r>
      <w:r>
        <w:rPr>
          <w:spacing w:val="-11"/>
          <w:sz w:val="18"/>
        </w:rPr>
        <w:t> </w:t>
      </w:r>
      <w:r>
        <w:rPr>
          <w:sz w:val="18"/>
        </w:rPr>
        <w:t>Kommineni</w:t>
      </w:r>
      <w:r>
        <w:rPr>
          <w:spacing w:val="-11"/>
          <w:sz w:val="18"/>
        </w:rPr>
        <w:t> </w:t>
      </w:r>
      <w:r>
        <w:rPr>
          <w:sz w:val="18"/>
        </w:rPr>
        <w:t>UB,</w:t>
      </w:r>
      <w:r>
        <w:rPr>
          <w:spacing w:val="-11"/>
          <w:sz w:val="18"/>
        </w:rPr>
        <w:t> </w:t>
      </w:r>
      <w:r>
        <w:rPr>
          <w:sz w:val="18"/>
        </w:rPr>
        <w:t>Kekunnaya</w:t>
      </w:r>
      <w:r>
        <w:rPr>
          <w:spacing w:val="-12"/>
          <w:sz w:val="18"/>
        </w:rPr>
        <w:t> </w:t>
      </w:r>
      <w:r>
        <w:rPr>
          <w:sz w:val="18"/>
        </w:rPr>
        <w:t>R.Consecutive</w:t>
      </w:r>
      <w:r>
        <w:rPr>
          <w:spacing w:val="-11"/>
          <w:sz w:val="18"/>
        </w:rPr>
        <w:t> </w:t>
      </w:r>
      <w:r>
        <w:rPr>
          <w:sz w:val="18"/>
        </w:rPr>
        <w:t>cyclic esotropia -</w:t>
      </w:r>
      <w:r>
        <w:rPr>
          <w:spacing w:val="-3"/>
          <w:sz w:val="18"/>
        </w:rPr>
        <w:t> </w:t>
      </w:r>
      <w:r>
        <w:rPr>
          <w:sz w:val="18"/>
        </w:rPr>
        <w:t>A case report. Indian</w:t>
      </w:r>
      <w:r>
        <w:rPr>
          <w:spacing w:val="-1"/>
          <w:sz w:val="18"/>
        </w:rPr>
        <w:t> </w:t>
      </w:r>
      <w:r>
        <w:rPr>
          <w:sz w:val="18"/>
        </w:rPr>
        <w:t>J</w:t>
      </w:r>
      <w:r>
        <w:rPr>
          <w:spacing w:val="-3"/>
          <w:sz w:val="18"/>
        </w:rPr>
        <w:t> </w:t>
      </w:r>
      <w:r>
        <w:rPr>
          <w:sz w:val="18"/>
        </w:rPr>
        <w:t>Ophthalmol. 2019 Feb;67(2):280- 282. doi: 10.4103/ijo.IJO_1018_18</w:t>
      </w:r>
    </w:p>
    <w:p>
      <w:pPr>
        <w:pStyle w:val="ListParagraph"/>
        <w:numPr>
          <w:ilvl w:val="0"/>
          <w:numId w:val="1"/>
        </w:numPr>
        <w:tabs>
          <w:tab w:pos="720" w:val="left" w:leader="none"/>
        </w:tabs>
        <w:spacing w:line="204" w:lineRule="auto" w:before="86" w:after="0"/>
        <w:ind w:left="229" w:right="491" w:firstLine="0"/>
        <w:jc w:val="both"/>
        <w:rPr>
          <w:sz w:val="18"/>
        </w:rPr>
      </w:pPr>
      <w:r>
        <w:rPr>
          <w:sz w:val="18"/>
        </w:rPr>
        <w:t>Gadoth</w:t>
      </w:r>
      <w:r>
        <w:rPr>
          <w:spacing w:val="-12"/>
          <w:sz w:val="18"/>
        </w:rPr>
        <w:t> </w:t>
      </w:r>
      <w:r>
        <w:rPr>
          <w:sz w:val="18"/>
        </w:rPr>
        <w:t>N,</w:t>
      </w:r>
      <w:r>
        <w:rPr>
          <w:spacing w:val="-11"/>
          <w:sz w:val="18"/>
        </w:rPr>
        <w:t> </w:t>
      </w:r>
      <w:r>
        <w:rPr>
          <w:sz w:val="18"/>
        </w:rPr>
        <w:t>Dickerman</w:t>
      </w:r>
      <w:r>
        <w:rPr>
          <w:spacing w:val="-11"/>
          <w:sz w:val="18"/>
        </w:rPr>
        <w:t> </w:t>
      </w:r>
      <w:r>
        <w:rPr>
          <w:sz w:val="18"/>
        </w:rPr>
        <w:t>Z,</w:t>
      </w:r>
      <w:r>
        <w:rPr>
          <w:spacing w:val="-11"/>
          <w:sz w:val="18"/>
        </w:rPr>
        <w:t> </w:t>
      </w:r>
      <w:r>
        <w:rPr>
          <w:sz w:val="18"/>
        </w:rPr>
        <w:t>Lerman</w:t>
      </w:r>
      <w:r>
        <w:rPr>
          <w:spacing w:val="-12"/>
          <w:sz w:val="18"/>
        </w:rPr>
        <w:t> </w:t>
      </w:r>
      <w:r>
        <w:rPr>
          <w:sz w:val="18"/>
        </w:rPr>
        <w:t>M,</w:t>
      </w:r>
      <w:r>
        <w:rPr>
          <w:spacing w:val="-11"/>
          <w:sz w:val="18"/>
        </w:rPr>
        <w:t> </w:t>
      </w:r>
      <w:r>
        <w:rPr>
          <w:sz w:val="18"/>
        </w:rPr>
        <w:t>Lavie</w:t>
      </w:r>
      <w:r>
        <w:rPr>
          <w:spacing w:val="-11"/>
          <w:sz w:val="18"/>
        </w:rPr>
        <w:t> </w:t>
      </w:r>
      <w:r>
        <w:rPr>
          <w:sz w:val="18"/>
        </w:rPr>
        <w:t>P.</w:t>
      </w:r>
      <w:r>
        <w:rPr>
          <w:spacing w:val="-11"/>
          <w:sz w:val="18"/>
        </w:rPr>
        <w:t> </w:t>
      </w:r>
      <w:r>
        <w:rPr>
          <w:sz w:val="18"/>
        </w:rPr>
        <w:t>Cyclic</w:t>
      </w:r>
      <w:r>
        <w:rPr>
          <w:spacing w:val="-12"/>
          <w:sz w:val="18"/>
        </w:rPr>
        <w:t> </w:t>
      </w:r>
      <w:r>
        <w:rPr>
          <w:sz w:val="18"/>
        </w:rPr>
        <w:t>esotropia with</w:t>
      </w:r>
      <w:r>
        <w:rPr>
          <w:spacing w:val="-8"/>
          <w:sz w:val="18"/>
        </w:rPr>
        <w:t> </w:t>
      </w:r>
      <w:r>
        <w:rPr>
          <w:sz w:val="18"/>
        </w:rPr>
        <w:t>minimal</w:t>
      </w:r>
      <w:r>
        <w:rPr>
          <w:spacing w:val="-4"/>
          <w:sz w:val="18"/>
        </w:rPr>
        <w:t> </w:t>
      </w:r>
      <w:r>
        <w:rPr>
          <w:sz w:val="18"/>
        </w:rPr>
        <w:t>brain</w:t>
      </w:r>
      <w:r>
        <w:rPr>
          <w:spacing w:val="-8"/>
          <w:sz w:val="18"/>
        </w:rPr>
        <w:t> </w:t>
      </w:r>
      <w:r>
        <w:rPr>
          <w:sz w:val="18"/>
        </w:rPr>
        <w:t>dysfunction.</w:t>
      </w:r>
      <w:r>
        <w:rPr>
          <w:spacing w:val="-2"/>
          <w:sz w:val="18"/>
        </w:rPr>
        <w:t> </w:t>
      </w:r>
      <w:r>
        <w:rPr>
          <w:sz w:val="18"/>
        </w:rPr>
        <w:t>J</w:t>
      </w:r>
      <w:r>
        <w:rPr>
          <w:spacing w:val="-2"/>
          <w:sz w:val="18"/>
        </w:rPr>
        <w:t> </w:t>
      </w:r>
      <w:r>
        <w:rPr>
          <w:sz w:val="18"/>
        </w:rPr>
        <w:t>Pediatr</w:t>
      </w:r>
      <w:r>
        <w:rPr>
          <w:spacing w:val="-7"/>
          <w:sz w:val="18"/>
        </w:rPr>
        <w:t> </w:t>
      </w:r>
      <w:r>
        <w:rPr>
          <w:sz w:val="18"/>
        </w:rPr>
        <w:t>Ophthalmol</w:t>
      </w:r>
      <w:r>
        <w:rPr>
          <w:spacing w:val="-4"/>
          <w:sz w:val="18"/>
        </w:rPr>
        <w:t> </w:t>
      </w:r>
      <w:r>
        <w:rPr>
          <w:sz w:val="18"/>
        </w:rPr>
        <w:t>Strabismus. 1981 Nov-Dec;18(6):14-7.</w:t>
      </w:r>
    </w:p>
    <w:p>
      <w:pPr>
        <w:pStyle w:val="ListParagraph"/>
        <w:numPr>
          <w:ilvl w:val="0"/>
          <w:numId w:val="1"/>
        </w:numPr>
        <w:tabs>
          <w:tab w:pos="720" w:val="left" w:leader="none"/>
        </w:tabs>
        <w:spacing w:line="204" w:lineRule="auto" w:before="87" w:after="0"/>
        <w:ind w:left="229" w:right="486" w:firstLine="0"/>
        <w:jc w:val="both"/>
        <w:rPr>
          <w:sz w:val="18"/>
        </w:rPr>
      </w:pPr>
      <w:r>
        <w:rPr>
          <w:sz w:val="18"/>
        </w:rPr>
        <w:t>Merrill</w:t>
      </w:r>
      <w:r>
        <w:rPr>
          <w:spacing w:val="-4"/>
          <w:sz w:val="18"/>
        </w:rPr>
        <w:t> </w:t>
      </w:r>
      <w:r>
        <w:rPr>
          <w:sz w:val="18"/>
        </w:rPr>
        <w:t>K,</w:t>
      </w:r>
      <w:r>
        <w:rPr>
          <w:spacing w:val="-1"/>
          <w:sz w:val="18"/>
        </w:rPr>
        <w:t> </w:t>
      </w:r>
      <w:r>
        <w:rPr>
          <w:sz w:val="18"/>
        </w:rPr>
        <w:t>Anderson J, Watson D, Areaux RG Jr.A Cluster of Cyclic Esotropia: White Matter Changes on MRI and Surgical Outcomes. J Pediatr Ophthalmol Strabismus. 2019 May 22;56(3):178-182.</w:t>
      </w:r>
      <w:r>
        <w:rPr>
          <w:spacing w:val="-11"/>
          <w:sz w:val="18"/>
        </w:rPr>
        <w:t> </w:t>
      </w:r>
      <w:r>
        <w:rPr>
          <w:sz w:val="18"/>
        </w:rPr>
        <w:t>doi:</w:t>
      </w:r>
      <w:r>
        <w:rPr>
          <w:spacing w:val="-10"/>
          <w:sz w:val="18"/>
        </w:rPr>
        <w:t> </w:t>
      </w:r>
      <w:r>
        <w:rPr>
          <w:sz w:val="18"/>
        </w:rPr>
        <w:t>10.3928/01913913-20190211-01Hutcheson</w:t>
      </w:r>
      <w:r>
        <w:rPr>
          <w:spacing w:val="-12"/>
          <w:sz w:val="18"/>
        </w:rPr>
        <w:t> </w:t>
      </w:r>
      <w:r>
        <w:rPr>
          <w:sz w:val="18"/>
        </w:rPr>
        <w:t>KA, Lambert SR. Cyclic esotropia after a traumatic</w:t>
      </w:r>
      <w:r>
        <w:rPr>
          <w:spacing w:val="-4"/>
          <w:sz w:val="18"/>
        </w:rPr>
        <w:t> </w:t>
      </w:r>
      <w:r>
        <w:rPr>
          <w:sz w:val="18"/>
        </w:rPr>
        <w:t>sixth nerve palsy in a child. J AAPOS. 1998 Dec; 2 (6): 376-7.)</w:t>
      </w:r>
    </w:p>
    <w:p>
      <w:pPr>
        <w:pStyle w:val="ListParagraph"/>
        <w:numPr>
          <w:ilvl w:val="0"/>
          <w:numId w:val="1"/>
        </w:numPr>
        <w:tabs>
          <w:tab w:pos="720" w:val="left" w:leader="none"/>
        </w:tabs>
        <w:spacing w:line="204" w:lineRule="auto" w:before="91" w:after="0"/>
        <w:ind w:left="229" w:right="490" w:firstLine="0"/>
        <w:jc w:val="both"/>
        <w:rPr>
          <w:sz w:val="18"/>
        </w:rPr>
      </w:pPr>
      <w:r>
        <w:rPr>
          <w:sz w:val="18"/>
        </w:rPr>
        <w:t>Ju Yeon Lee</w:t>
      </w:r>
      <w:r>
        <w:rPr>
          <w:spacing w:val="40"/>
          <w:sz w:val="18"/>
        </w:rPr>
        <w:t> </w:t>
      </w:r>
      <w:r>
        <w:rPr>
          <w:sz w:val="18"/>
        </w:rPr>
        <w:t>Susie Seok</w:t>
      </w:r>
      <w:r>
        <w:rPr>
          <w:spacing w:val="40"/>
          <w:sz w:val="18"/>
        </w:rPr>
        <w:t> </w:t>
      </w:r>
      <w:r>
        <w:rPr>
          <w:sz w:val="18"/>
        </w:rPr>
        <w:t>Sei Yeul Oh</w:t>
      </w:r>
      <w:r>
        <w:rPr>
          <w:spacing w:val="40"/>
          <w:sz w:val="18"/>
        </w:rPr>
        <w:t> </w:t>
      </w:r>
      <w:r>
        <w:rPr>
          <w:sz w:val="18"/>
        </w:rPr>
        <w:t>A case of cyclic esotropia with menstrual cycle. Acta Ophthalmologica. 3 November 2013 https://doi.org/10.1111/aos.12306.</w:t>
      </w:r>
    </w:p>
    <w:p>
      <w:pPr>
        <w:pStyle w:val="BodyText"/>
        <w:rPr>
          <w:sz w:val="20"/>
        </w:rPr>
      </w:pPr>
    </w:p>
    <w:p>
      <w:pPr>
        <w:pStyle w:val="BodyText"/>
        <w:spacing w:before="8"/>
        <w:rPr>
          <w:sz w:val="24"/>
        </w:rPr>
      </w:pPr>
      <w:r>
        <w:rPr/>
        <w:pict>
          <v:group style="position:absolute;margin-left:306pt;margin-top:17.809053pt;width:279.7pt;height:44.15pt;mso-position-horizontal-relative:page;mso-position-vertical-relative:paragraph;z-index:-15725568;mso-wrap-distance-left:0;mso-wrap-distance-right:0" id="docshapegroup7" coordorigin="6120,356" coordsize="5594,883">
            <v:shape style="position:absolute;left:6120;top:356;width:5509;height:883" type="#_x0000_t75" id="docshape8" stroked="false">
              <v:imagedata r:id="rId10" o:title=""/>
            </v:shape>
            <v:shape style="position:absolute;left:6120;top:356;width:5594;height:883" type="#_x0000_t202" id="docshape9" filled="false" stroked="false">
              <v:textbox inset="0,0,0,0">
                <w:txbxContent>
                  <w:p>
                    <w:pPr>
                      <w:spacing w:line="239" w:lineRule="exact" w:before="0"/>
                      <w:ind w:left="2" w:right="0" w:firstLine="0"/>
                      <w:jc w:val="left"/>
                      <w:rPr>
                        <w:sz w:val="18"/>
                      </w:rPr>
                    </w:pPr>
                    <w:r>
                      <w:rPr>
                        <w:b/>
                        <w:color w:val="FFFFFF"/>
                        <w:sz w:val="20"/>
                      </w:rPr>
                      <w:t>How</w:t>
                    </w:r>
                    <w:r>
                      <w:rPr>
                        <w:b/>
                        <w:color w:val="FFFFFF"/>
                        <w:spacing w:val="1"/>
                        <w:sz w:val="20"/>
                      </w:rPr>
                      <w:t> </w:t>
                    </w:r>
                    <w:r>
                      <w:rPr>
                        <w:b/>
                        <w:color w:val="FFFFFF"/>
                        <w:sz w:val="20"/>
                      </w:rPr>
                      <w:t>to</w:t>
                    </w:r>
                    <w:r>
                      <w:rPr>
                        <w:b/>
                        <w:color w:val="FFFFFF"/>
                        <w:spacing w:val="-5"/>
                        <w:sz w:val="20"/>
                      </w:rPr>
                      <w:t> </w:t>
                    </w:r>
                    <w:r>
                      <w:rPr>
                        <w:b/>
                        <w:color w:val="FFFFFF"/>
                        <w:sz w:val="20"/>
                      </w:rPr>
                      <w:t>cite</w:t>
                    </w:r>
                    <w:r>
                      <w:rPr>
                        <w:b/>
                        <w:color w:val="FFFFFF"/>
                        <w:spacing w:val="-3"/>
                        <w:sz w:val="20"/>
                      </w:rPr>
                      <w:t> </w:t>
                    </w:r>
                    <w:r>
                      <w:rPr>
                        <w:b/>
                        <w:color w:val="FFFFFF"/>
                        <w:sz w:val="20"/>
                      </w:rPr>
                      <w:t>this</w:t>
                    </w:r>
                    <w:r>
                      <w:rPr>
                        <w:b/>
                        <w:color w:val="FFFFFF"/>
                        <w:spacing w:val="3"/>
                        <w:sz w:val="20"/>
                      </w:rPr>
                      <w:t> </w:t>
                    </w:r>
                    <w:r>
                      <w:rPr>
                        <w:b/>
                        <w:color w:val="FFFFFF"/>
                        <w:sz w:val="20"/>
                      </w:rPr>
                      <w:t>article</w:t>
                    </w:r>
                    <w:r>
                      <w:rPr>
                        <w:color w:val="FFFFFF"/>
                        <w:sz w:val="20"/>
                      </w:rPr>
                      <w:t>:</w:t>
                    </w:r>
                    <w:r>
                      <w:rPr>
                        <w:color w:val="FFFFFF"/>
                        <w:spacing w:val="-6"/>
                        <w:sz w:val="20"/>
                      </w:rPr>
                      <w:t> </w:t>
                    </w:r>
                    <w:r>
                      <w:rPr>
                        <w:color w:val="FFFFFF"/>
                        <w:sz w:val="18"/>
                      </w:rPr>
                      <w:t>Hajiyeva</w:t>
                    </w:r>
                    <w:r>
                      <w:rPr>
                        <w:color w:val="FFFFFF"/>
                        <w:spacing w:val="2"/>
                        <w:sz w:val="18"/>
                      </w:rPr>
                      <w:t> </w:t>
                    </w:r>
                    <w:r>
                      <w:rPr>
                        <w:color w:val="FFFFFF"/>
                        <w:sz w:val="18"/>
                      </w:rPr>
                      <w:t>N.R.</w:t>
                    </w:r>
                    <w:r>
                      <w:rPr>
                        <w:color w:val="FFFFFF"/>
                        <w:spacing w:val="3"/>
                        <w:sz w:val="18"/>
                      </w:rPr>
                      <w:t> </w:t>
                    </w:r>
                    <w:r>
                      <w:rPr>
                        <w:color w:val="FFFFFF"/>
                        <w:sz w:val="18"/>
                      </w:rPr>
                      <w:t>Cyclic</w:t>
                    </w:r>
                    <w:r>
                      <w:rPr>
                        <w:color w:val="FFFFFF"/>
                        <w:spacing w:val="-3"/>
                        <w:sz w:val="18"/>
                      </w:rPr>
                      <w:t> </w:t>
                    </w:r>
                    <w:r>
                      <w:rPr>
                        <w:color w:val="FFFFFF"/>
                        <w:sz w:val="18"/>
                      </w:rPr>
                      <w:t>esotropia</w:t>
                    </w:r>
                    <w:r>
                      <w:rPr>
                        <w:color w:val="FFFFFF"/>
                        <w:spacing w:val="1"/>
                        <w:sz w:val="18"/>
                      </w:rPr>
                      <w:t> </w:t>
                    </w:r>
                    <w:r>
                      <w:rPr>
                        <w:color w:val="FFFFFF"/>
                        <w:sz w:val="18"/>
                      </w:rPr>
                      <w:t>in</w:t>
                    </w:r>
                    <w:r>
                      <w:rPr>
                        <w:color w:val="FFFFFF"/>
                        <w:spacing w:val="-4"/>
                        <w:sz w:val="18"/>
                      </w:rPr>
                      <w:t> </w:t>
                    </w:r>
                    <w:r>
                      <w:rPr>
                        <w:color w:val="FFFFFF"/>
                        <w:sz w:val="18"/>
                      </w:rPr>
                      <w:t>the</w:t>
                    </w:r>
                    <w:r>
                      <w:rPr>
                        <w:color w:val="FFFFFF"/>
                        <w:spacing w:val="1"/>
                        <w:sz w:val="18"/>
                      </w:rPr>
                      <w:t> </w:t>
                    </w:r>
                    <w:r>
                      <w:rPr>
                        <w:color w:val="FFFFFF"/>
                        <w:spacing w:val="-2"/>
                        <w:sz w:val="18"/>
                      </w:rPr>
                      <w:t>blind</w:t>
                    </w:r>
                  </w:p>
                  <w:p>
                    <w:pPr>
                      <w:spacing w:line="242" w:lineRule="exact" w:before="5"/>
                      <w:ind w:left="2" w:right="0" w:firstLine="0"/>
                      <w:jc w:val="left"/>
                      <w:rPr>
                        <w:sz w:val="18"/>
                      </w:rPr>
                    </w:pPr>
                    <w:r>
                      <w:rPr>
                        <w:color w:val="FFFFFF"/>
                        <w:sz w:val="18"/>
                      </w:rPr>
                      <w:t>eye. Ophthalmology</w:t>
                    </w:r>
                    <w:r>
                      <w:rPr>
                        <w:color w:val="FFFFFF"/>
                        <w:spacing w:val="2"/>
                        <w:sz w:val="18"/>
                      </w:rPr>
                      <w:t> </w:t>
                    </w:r>
                    <w:r>
                      <w:rPr>
                        <w:color w:val="FFFFFF"/>
                        <w:sz w:val="18"/>
                      </w:rPr>
                      <w:t>Cases</w:t>
                    </w:r>
                    <w:r>
                      <w:rPr>
                        <w:color w:val="FFFFFF"/>
                        <w:spacing w:val="2"/>
                        <w:sz w:val="18"/>
                      </w:rPr>
                      <w:t> </w:t>
                    </w:r>
                    <w:r>
                      <w:rPr>
                        <w:color w:val="FFFFFF"/>
                        <w:sz w:val="18"/>
                      </w:rPr>
                      <w:t>&amp; Hypotheses.</w:t>
                    </w:r>
                    <w:r>
                      <w:rPr>
                        <w:color w:val="FFFFFF"/>
                        <w:spacing w:val="4"/>
                        <w:sz w:val="18"/>
                      </w:rPr>
                      <w:t> </w:t>
                    </w:r>
                    <w:r>
                      <w:rPr>
                        <w:color w:val="FFFFFF"/>
                        <w:sz w:val="18"/>
                      </w:rPr>
                      <w:t>2022;03(01):13-15.</w:t>
                    </w:r>
                    <w:r>
                      <w:rPr>
                        <w:color w:val="FFFFFF"/>
                        <w:spacing w:val="11"/>
                        <w:sz w:val="18"/>
                      </w:rPr>
                      <w:t> </w:t>
                    </w:r>
                    <w:r>
                      <w:rPr>
                        <w:color w:val="FFFFFF"/>
                        <w:spacing w:val="-4"/>
                        <w:sz w:val="18"/>
                      </w:rPr>
                      <w:t>DOI:</w:t>
                    </w:r>
                  </w:p>
                  <w:p>
                    <w:pPr>
                      <w:spacing w:line="242" w:lineRule="exact" w:before="0"/>
                      <w:ind w:left="2" w:right="0" w:firstLine="0"/>
                      <w:jc w:val="left"/>
                      <w:rPr>
                        <w:sz w:val="18"/>
                      </w:rPr>
                    </w:pPr>
                    <w:r>
                      <w:rPr>
                        <w:color w:val="FFFFFF"/>
                        <w:sz w:val="18"/>
                      </w:rPr>
                      <w:t>10.30546/2788-</w:t>
                    </w:r>
                    <w:r>
                      <w:rPr>
                        <w:color w:val="FFFFFF"/>
                        <w:spacing w:val="-2"/>
                        <w:sz w:val="18"/>
                      </w:rPr>
                      <w:t>516X.2022.3.1.13</w:t>
                    </w:r>
                  </w:p>
                </w:txbxContent>
              </v:textbox>
              <w10:wrap type="none"/>
            </v:shape>
            <w10:wrap type="topAndBottom"/>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0"/>
        <w:ind w:left="2485" w:right="0" w:firstLine="0"/>
        <w:jc w:val="left"/>
        <w:rPr>
          <w:b/>
          <w:sz w:val="18"/>
        </w:rPr>
      </w:pPr>
      <w:r>
        <w:rPr>
          <w:b/>
          <w:spacing w:val="-2"/>
          <w:sz w:val="18"/>
        </w:rPr>
        <w:t>Copyright</w:t>
      </w:r>
      <w:r>
        <w:rPr>
          <w:b/>
          <w:spacing w:val="3"/>
          <w:sz w:val="18"/>
        </w:rPr>
        <w:t> </w:t>
      </w:r>
      <w:r>
        <w:rPr>
          <w:b/>
          <w:spacing w:val="-2"/>
          <w:sz w:val="18"/>
        </w:rPr>
        <w:t>©2022.</w:t>
      </w:r>
      <w:r>
        <w:rPr>
          <w:b/>
          <w:spacing w:val="-1"/>
          <w:sz w:val="18"/>
        </w:rPr>
        <w:t> </w:t>
      </w:r>
      <w:r>
        <w:rPr>
          <w:b/>
          <w:spacing w:val="-2"/>
          <w:sz w:val="18"/>
        </w:rPr>
        <w:t>All</w:t>
      </w:r>
      <w:r>
        <w:rPr>
          <w:b/>
          <w:spacing w:val="-3"/>
          <w:sz w:val="18"/>
        </w:rPr>
        <w:t> </w:t>
      </w:r>
      <w:r>
        <w:rPr>
          <w:b/>
          <w:spacing w:val="-2"/>
          <w:sz w:val="18"/>
        </w:rPr>
        <w:t>rights</w:t>
      </w:r>
      <w:r>
        <w:rPr>
          <w:b/>
          <w:spacing w:val="3"/>
          <w:sz w:val="18"/>
        </w:rPr>
        <w:t> </w:t>
      </w:r>
      <w:r>
        <w:rPr>
          <w:b/>
          <w:spacing w:val="-2"/>
          <w:sz w:val="18"/>
        </w:rPr>
        <w:t>reserved</w:t>
      </w:r>
    </w:p>
    <w:p>
      <w:pPr>
        <w:spacing w:after="0"/>
        <w:jc w:val="left"/>
        <w:rPr>
          <w:sz w:val="18"/>
        </w:rPr>
        <w:sectPr>
          <w:pgSz w:w="12240" w:h="15840"/>
          <w:pgMar w:top="880" w:bottom="280" w:left="500" w:right="340"/>
          <w:cols w:num="2" w:equalWidth="0">
            <w:col w:w="5325" w:space="40"/>
            <w:col w:w="6035"/>
          </w:cols>
        </w:sectPr>
      </w:pPr>
    </w:p>
    <w:p>
      <w:pPr>
        <w:pStyle w:val="BodyText"/>
        <w:spacing w:before="4"/>
        <w:rPr>
          <w:b/>
          <w:sz w:val="17"/>
        </w:rPr>
      </w:pPr>
    </w:p>
    <w:p>
      <w:pPr>
        <w:pStyle w:val="BodyText"/>
        <w:spacing w:before="44"/>
        <w:ind w:right="109"/>
        <w:jc w:val="right"/>
      </w:pPr>
      <w:r>
        <w:rPr>
          <w:spacing w:val="-5"/>
        </w:rPr>
        <w:t>15</w:t>
      </w:r>
    </w:p>
    <w:sectPr>
      <w:type w:val="continuous"/>
      <w:pgSz w:w="12240" w:h="15840"/>
      <w:pgMar w:top="340" w:bottom="280" w:left="5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Book Antiqua">
    <w:altName w:val="Book Antiqu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0" w:hanging="490"/>
        <w:jc w:val="right"/>
      </w:pPr>
      <w:rPr>
        <w:rFonts w:hint="default" w:ascii="Palatino Linotype" w:hAnsi="Palatino Linotype" w:eastAsia="Palatino Linotype" w:cs="Palatino Linotype"/>
        <w:b w:val="0"/>
        <w:bCs w:val="0"/>
        <w:i w:val="0"/>
        <w:iCs w:val="0"/>
        <w:w w:val="101"/>
        <w:sz w:val="18"/>
        <w:szCs w:val="18"/>
        <w:lang w:val="en-US" w:eastAsia="en-US" w:bidi="ar-SA"/>
      </w:rPr>
    </w:lvl>
    <w:lvl w:ilvl="1">
      <w:start w:val="0"/>
      <w:numFmt w:val="bullet"/>
      <w:lvlText w:val="•"/>
      <w:lvlJc w:val="left"/>
      <w:pPr>
        <w:ind w:left="856" w:hanging="490"/>
      </w:pPr>
      <w:rPr>
        <w:rFonts w:hint="default"/>
        <w:lang w:val="en-US" w:eastAsia="en-US" w:bidi="ar-SA"/>
      </w:rPr>
    </w:lvl>
    <w:lvl w:ilvl="2">
      <w:start w:val="0"/>
      <w:numFmt w:val="bullet"/>
      <w:lvlText w:val="•"/>
      <w:lvlJc w:val="left"/>
      <w:pPr>
        <w:ind w:left="1352" w:hanging="490"/>
      </w:pPr>
      <w:rPr>
        <w:rFonts w:hint="default"/>
        <w:lang w:val="en-US" w:eastAsia="en-US" w:bidi="ar-SA"/>
      </w:rPr>
    </w:lvl>
    <w:lvl w:ilvl="3">
      <w:start w:val="0"/>
      <w:numFmt w:val="bullet"/>
      <w:lvlText w:val="•"/>
      <w:lvlJc w:val="left"/>
      <w:pPr>
        <w:ind w:left="1849" w:hanging="490"/>
      </w:pPr>
      <w:rPr>
        <w:rFonts w:hint="default"/>
        <w:lang w:val="en-US" w:eastAsia="en-US" w:bidi="ar-SA"/>
      </w:rPr>
    </w:lvl>
    <w:lvl w:ilvl="4">
      <w:start w:val="0"/>
      <w:numFmt w:val="bullet"/>
      <w:lvlText w:val="•"/>
      <w:lvlJc w:val="left"/>
      <w:pPr>
        <w:ind w:left="2345" w:hanging="490"/>
      </w:pPr>
      <w:rPr>
        <w:rFonts w:hint="default"/>
        <w:lang w:val="en-US" w:eastAsia="en-US" w:bidi="ar-SA"/>
      </w:rPr>
    </w:lvl>
    <w:lvl w:ilvl="5">
      <w:start w:val="0"/>
      <w:numFmt w:val="bullet"/>
      <w:lvlText w:val="•"/>
      <w:lvlJc w:val="left"/>
      <w:pPr>
        <w:ind w:left="2842" w:hanging="490"/>
      </w:pPr>
      <w:rPr>
        <w:rFonts w:hint="default"/>
        <w:lang w:val="en-US" w:eastAsia="en-US" w:bidi="ar-SA"/>
      </w:rPr>
    </w:lvl>
    <w:lvl w:ilvl="6">
      <w:start w:val="0"/>
      <w:numFmt w:val="bullet"/>
      <w:lvlText w:val="•"/>
      <w:lvlJc w:val="left"/>
      <w:pPr>
        <w:ind w:left="3338" w:hanging="490"/>
      </w:pPr>
      <w:rPr>
        <w:rFonts w:hint="default"/>
        <w:lang w:val="en-US" w:eastAsia="en-US" w:bidi="ar-SA"/>
      </w:rPr>
    </w:lvl>
    <w:lvl w:ilvl="7">
      <w:start w:val="0"/>
      <w:numFmt w:val="bullet"/>
      <w:lvlText w:val="•"/>
      <w:lvlJc w:val="left"/>
      <w:pPr>
        <w:ind w:left="3834" w:hanging="490"/>
      </w:pPr>
      <w:rPr>
        <w:rFonts w:hint="default"/>
        <w:lang w:val="en-US" w:eastAsia="en-US" w:bidi="ar-SA"/>
      </w:rPr>
    </w:lvl>
    <w:lvl w:ilvl="8">
      <w:start w:val="0"/>
      <w:numFmt w:val="bullet"/>
      <w:lvlText w:val="•"/>
      <w:lvlJc w:val="left"/>
      <w:pPr>
        <w:ind w:left="4331" w:hanging="49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18"/>
      <w:szCs w:val="18"/>
      <w:lang w:val="en-US" w:eastAsia="en-US" w:bidi="ar-SA"/>
    </w:rPr>
  </w:style>
  <w:style w:styleId="Heading1" w:type="paragraph">
    <w:name w:val="Heading 1"/>
    <w:basedOn w:val="Normal"/>
    <w:uiPriority w:val="1"/>
    <w:qFormat/>
    <w:pPr>
      <w:ind w:left="119"/>
      <w:outlineLvl w:val="1"/>
    </w:pPr>
    <w:rPr>
      <w:rFonts w:ascii="Book Antiqua" w:hAnsi="Book Antiqua" w:eastAsia="Book Antiqua" w:cs="Book Antiqua"/>
      <w:b/>
      <w:bCs/>
      <w:sz w:val="24"/>
      <w:szCs w:val="24"/>
      <w:lang w:val="en-US" w:eastAsia="en-US" w:bidi="ar-SA"/>
    </w:rPr>
  </w:style>
  <w:style w:styleId="Heading2" w:type="paragraph">
    <w:name w:val="Heading 2"/>
    <w:basedOn w:val="Normal"/>
    <w:uiPriority w:val="1"/>
    <w:qFormat/>
    <w:pPr>
      <w:ind w:left="119"/>
      <w:outlineLvl w:val="2"/>
    </w:pPr>
    <w:rPr>
      <w:rFonts w:ascii="Palatino Linotype" w:hAnsi="Palatino Linotype" w:eastAsia="Palatino Linotype" w:cs="Palatino Linotype"/>
      <w:b/>
      <w:bCs/>
      <w:sz w:val="22"/>
      <w:szCs w:val="22"/>
      <w:lang w:val="en-US" w:eastAsia="en-US" w:bidi="ar-SA"/>
    </w:rPr>
  </w:style>
  <w:style w:styleId="Title" w:type="paragraph">
    <w:name w:val="Title"/>
    <w:basedOn w:val="Normal"/>
    <w:uiPriority w:val="1"/>
    <w:qFormat/>
    <w:pPr>
      <w:spacing w:before="52" w:line="365" w:lineRule="exact"/>
      <w:ind w:left="96"/>
    </w:pPr>
    <w:rPr>
      <w:rFonts w:ascii="Palatino Linotype" w:hAnsi="Palatino Linotype" w:eastAsia="Palatino Linotype" w:cs="Palatino Linotype"/>
      <w:b/>
      <w:bCs/>
      <w:sz w:val="28"/>
      <w:szCs w:val="28"/>
      <w:lang w:val="en-US" w:eastAsia="en-US" w:bidi="ar-SA"/>
    </w:rPr>
  </w:style>
  <w:style w:styleId="ListParagraph" w:type="paragraph">
    <w:name w:val="List Paragraph"/>
    <w:basedOn w:val="Normal"/>
    <w:uiPriority w:val="1"/>
    <w:qFormat/>
    <w:pPr>
      <w:spacing w:before="86"/>
      <w:ind w:left="350" w:right="55"/>
      <w:jc w:val="both"/>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ind w:left="119"/>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2022-05-08T06:06:14Z</dcterms:created>
  <dcterms:modified xsi:type="dcterms:W3CDTF">2022-05-08T06:06:14Z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2022-05-08T00:00:00Z</vt:filetime>
  </property>
</Properties>
</file>